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3CFB" w:rsidRDefault="006C1FC1" w:rsidP="008651F6">
      <w:pPr>
        <w:spacing w:before="240" w:after="240" w:line="276" w:lineRule="auto"/>
        <w:jc w:val="center"/>
        <w:rPr>
          <w:rFonts w:ascii="Garamond" w:eastAsia="Century Gothic" w:hAnsi="Garamond" w:cs="Century Gothic"/>
          <w:lang w:val="es-ES_tradnl"/>
        </w:rPr>
      </w:pPr>
      <w:r w:rsidRPr="006C1FC1">
        <w:rPr>
          <w:rFonts w:ascii="Garamond" w:eastAsia="Century Gothic" w:hAnsi="Garamond" w:cs="Century Gothic"/>
          <w:b/>
          <w:lang w:val="es-ES_tradnl"/>
        </w:rPr>
        <w:t>INFORME DE PONENCIA PARA PRIMER DEBATE DEL PROYECTO DE LEY ESTATUTARIA N</w:t>
      </w:r>
      <w:r w:rsidR="002351DE">
        <w:rPr>
          <w:rFonts w:ascii="Garamond" w:eastAsia="Century Gothic" w:hAnsi="Garamond" w:cs="Century Gothic"/>
          <w:b/>
          <w:lang w:val="es-ES_tradnl"/>
        </w:rPr>
        <w:t>Ú</w:t>
      </w:r>
      <w:r w:rsidRPr="006C1FC1">
        <w:rPr>
          <w:rFonts w:ascii="Garamond" w:eastAsia="Century Gothic" w:hAnsi="Garamond" w:cs="Century Gothic"/>
          <w:b/>
          <w:lang w:val="es-ES_tradnl"/>
        </w:rPr>
        <w:t>MERO 112 DE 2021 CÁMARA</w:t>
      </w:r>
      <w:bookmarkStart w:id="0" w:name="_heading=h.gjdgxs" w:colFirst="0" w:colLast="0"/>
      <w:bookmarkEnd w:id="0"/>
    </w:p>
    <w:p w:rsidR="006C1FC1" w:rsidRPr="006C1FC1" w:rsidRDefault="006C1FC1" w:rsidP="006C1FC1">
      <w:pPr>
        <w:spacing w:line="276" w:lineRule="auto"/>
        <w:rPr>
          <w:rFonts w:ascii="Garamond" w:eastAsia="Century Gothic" w:hAnsi="Garamond" w:cs="Century Gothic"/>
          <w:lang w:val="es-ES_tradnl"/>
        </w:rPr>
      </w:pPr>
      <w:r w:rsidRPr="006C1FC1">
        <w:rPr>
          <w:rFonts w:ascii="Garamond" w:eastAsia="Century Gothic" w:hAnsi="Garamond" w:cs="Century Gothic"/>
          <w:lang w:val="es-ES_tradnl"/>
        </w:rPr>
        <w:t xml:space="preserve">Bogotá, D. C., septiembre </w:t>
      </w:r>
      <w:r w:rsidR="003B1492">
        <w:rPr>
          <w:rFonts w:ascii="Garamond" w:eastAsia="Century Gothic" w:hAnsi="Garamond" w:cs="Century Gothic"/>
          <w:lang w:val="es-ES_tradnl"/>
        </w:rPr>
        <w:t>07</w:t>
      </w:r>
      <w:r w:rsidRPr="006C1FC1">
        <w:rPr>
          <w:rFonts w:ascii="Garamond" w:eastAsia="Century Gothic" w:hAnsi="Garamond" w:cs="Century Gothic"/>
          <w:lang w:val="es-ES_tradnl"/>
        </w:rPr>
        <w:t xml:space="preserve"> de 2021</w:t>
      </w:r>
    </w:p>
    <w:p w:rsidR="006C1FC1" w:rsidRPr="006C1FC1" w:rsidRDefault="006C1FC1" w:rsidP="006C1FC1">
      <w:pPr>
        <w:spacing w:line="276" w:lineRule="auto"/>
        <w:rPr>
          <w:rFonts w:ascii="Garamond" w:eastAsia="Century Gothic" w:hAnsi="Garamond" w:cs="Century Gothic"/>
          <w:lang w:val="es-ES_tradnl"/>
        </w:rPr>
      </w:pPr>
      <w:r w:rsidRPr="006C1FC1">
        <w:rPr>
          <w:rFonts w:ascii="Garamond" w:eastAsia="Century Gothic" w:hAnsi="Garamond" w:cs="Century Gothic"/>
          <w:lang w:val="es-ES_tradnl"/>
        </w:rPr>
        <w:t>Presidente</w:t>
      </w:r>
    </w:p>
    <w:p w:rsidR="006C1FC1" w:rsidRPr="006C1FC1" w:rsidRDefault="006C1FC1" w:rsidP="006C1FC1">
      <w:pPr>
        <w:spacing w:line="276" w:lineRule="auto"/>
        <w:rPr>
          <w:rFonts w:ascii="Garamond" w:eastAsia="Century Gothic" w:hAnsi="Garamond" w:cs="Century Gothic"/>
          <w:b/>
          <w:lang w:val="es-ES_tradnl"/>
        </w:rPr>
      </w:pPr>
      <w:r w:rsidRPr="006C1FC1">
        <w:rPr>
          <w:rFonts w:ascii="Garamond" w:eastAsia="Century Gothic" w:hAnsi="Garamond" w:cs="Century Gothic"/>
          <w:b/>
          <w:lang w:val="es-ES_tradnl"/>
        </w:rPr>
        <w:t xml:space="preserve">JULIO CÉSAR TRIANA QUINTERO </w:t>
      </w:r>
    </w:p>
    <w:p w:rsidR="006C1FC1" w:rsidRPr="006C1FC1" w:rsidRDefault="006C1FC1" w:rsidP="006C1FC1">
      <w:pPr>
        <w:spacing w:line="276" w:lineRule="auto"/>
        <w:rPr>
          <w:rFonts w:ascii="Garamond" w:eastAsia="Century Gothic" w:hAnsi="Garamond" w:cs="Century Gothic"/>
          <w:lang w:val="es-ES_tradnl"/>
        </w:rPr>
      </w:pPr>
      <w:r w:rsidRPr="006C1FC1">
        <w:rPr>
          <w:rFonts w:ascii="Garamond" w:eastAsia="Century Gothic" w:hAnsi="Garamond" w:cs="Century Gothic"/>
          <w:lang w:val="es-ES_tradnl"/>
        </w:rPr>
        <w:t xml:space="preserve">Comisión Primera Constitucional Permanente </w:t>
      </w:r>
    </w:p>
    <w:p w:rsidR="006C1FC1" w:rsidRPr="006C1FC1" w:rsidRDefault="006C1FC1" w:rsidP="006C1FC1">
      <w:pPr>
        <w:spacing w:line="276" w:lineRule="auto"/>
        <w:rPr>
          <w:rFonts w:ascii="Garamond" w:eastAsia="Century Gothic" w:hAnsi="Garamond" w:cs="Century Gothic"/>
          <w:lang w:val="es-ES_tradnl"/>
        </w:rPr>
      </w:pPr>
      <w:r w:rsidRPr="006C1FC1">
        <w:rPr>
          <w:rFonts w:ascii="Garamond" w:eastAsia="Century Gothic" w:hAnsi="Garamond" w:cs="Century Gothic"/>
          <w:lang w:val="es-ES_tradnl"/>
        </w:rPr>
        <w:t>Cámara de Representantes</w:t>
      </w:r>
    </w:p>
    <w:p w:rsidR="006C1FC1" w:rsidRPr="006C1FC1" w:rsidRDefault="006C1FC1" w:rsidP="006C1FC1">
      <w:pPr>
        <w:spacing w:before="240" w:after="240" w:line="276" w:lineRule="auto"/>
        <w:jc w:val="both"/>
        <w:rPr>
          <w:rFonts w:ascii="Garamond" w:eastAsia="Century Gothic" w:hAnsi="Garamond" w:cs="Century Gothic"/>
          <w:b/>
          <w:lang w:val="es-ES_tradnl"/>
        </w:rPr>
      </w:pPr>
    </w:p>
    <w:p w:rsidR="006C1FC1" w:rsidRPr="006C1FC1" w:rsidRDefault="006C1FC1" w:rsidP="006C1FC1">
      <w:pPr>
        <w:pBdr>
          <w:top w:val="nil"/>
          <w:left w:val="nil"/>
          <w:bottom w:val="nil"/>
          <w:right w:val="nil"/>
          <w:between w:val="nil"/>
        </w:pBdr>
        <w:spacing w:before="240" w:after="240" w:line="276" w:lineRule="auto"/>
        <w:ind w:left="2880"/>
        <w:jc w:val="both"/>
        <w:rPr>
          <w:rFonts w:ascii="Garamond" w:eastAsia="Times" w:hAnsi="Garamond" w:cs="Times"/>
          <w:i/>
          <w:color w:val="000000"/>
        </w:rPr>
      </w:pPr>
      <w:r w:rsidRPr="006C1FC1">
        <w:rPr>
          <w:rFonts w:ascii="Garamond" w:eastAsia="Century Gothic" w:hAnsi="Garamond" w:cs="Century Gothic"/>
          <w:b/>
          <w:lang w:val="es-ES_tradnl"/>
        </w:rPr>
        <w:t xml:space="preserve">REFERENCIA: Informe de ponencia positiva para primer debate del Proyecto de Ley Estatutaria No. 112 del 2021 Cámara </w:t>
      </w:r>
      <w:r w:rsidRPr="006C1FC1">
        <w:rPr>
          <w:rFonts w:ascii="Garamond" w:eastAsia="Times" w:hAnsi="Garamond" w:cs="Times"/>
          <w:i/>
          <w:color w:val="000000"/>
        </w:rPr>
        <w:t>“Por medio de la cal se desarrolla el derecho fundamental a la objeción de conciencia consagrado en el artículo 18 de la Constitución Política”</w:t>
      </w:r>
    </w:p>
    <w:p w:rsidR="006C1FC1" w:rsidRPr="006C1FC1" w:rsidRDefault="006C1FC1" w:rsidP="006C1FC1">
      <w:pPr>
        <w:spacing w:before="240" w:after="240" w:line="276" w:lineRule="auto"/>
        <w:rPr>
          <w:rFonts w:ascii="Garamond" w:eastAsia="Century Gothic" w:hAnsi="Garamond" w:cs="Century Gothic"/>
          <w:lang w:val="es-ES_tradnl"/>
        </w:rPr>
      </w:pPr>
      <w:r w:rsidRPr="006C1FC1">
        <w:rPr>
          <w:rFonts w:ascii="Garamond" w:eastAsia="Century Gothic" w:hAnsi="Garamond" w:cs="Century Gothic"/>
          <w:lang w:val="es-ES_tradnl"/>
        </w:rPr>
        <w:t>Honorable señor Presidente,</w:t>
      </w:r>
    </w:p>
    <w:p w:rsidR="006C1FC1" w:rsidRPr="006C1FC1" w:rsidRDefault="006C1FC1" w:rsidP="006C1FC1">
      <w:pPr>
        <w:spacing w:before="240" w:after="240" w:line="276" w:lineRule="auto"/>
        <w:jc w:val="both"/>
        <w:rPr>
          <w:rFonts w:ascii="Garamond" w:eastAsia="Century Gothic" w:hAnsi="Garamond" w:cs="Century Gothic"/>
          <w:i/>
          <w:lang w:val="es-ES_tradnl"/>
        </w:rPr>
      </w:pPr>
      <w:r w:rsidRPr="006C1FC1">
        <w:rPr>
          <w:rFonts w:ascii="Garamond" w:eastAsia="Century Gothic" w:hAnsi="Garamond" w:cs="Century Gothic"/>
          <w:lang w:val="es-ES_tradnl"/>
        </w:rPr>
        <w:t xml:space="preserve">En cumplimiento de la designación hecha por la Mesa Directiva de la Comisión Primera Constitucional de la Cámara de Representantes y de acuerdo con las disposiciones contenidas en la Ley 5a de 1992, me permito rendir informe de ponencia para primer debate del Proyecto de Ley Estatutaria número 112 de 2021 Cámara, </w:t>
      </w:r>
      <w:r w:rsidRPr="006C1FC1">
        <w:rPr>
          <w:rFonts w:ascii="Garamond" w:eastAsia="Century Gothic" w:hAnsi="Garamond" w:cs="Century Gothic"/>
          <w:i/>
          <w:lang w:val="es-ES_tradnl"/>
        </w:rPr>
        <w:t>“Por medio de la cal se desarrolla el derecho fundamental a la objeción de conciencia consagrado en el artículo 18 de la Constitución Política”</w:t>
      </w:r>
    </w:p>
    <w:p w:rsidR="008651F6" w:rsidRPr="006C1FC1" w:rsidRDefault="006C1FC1" w:rsidP="006C1FC1">
      <w:pPr>
        <w:pBdr>
          <w:top w:val="nil"/>
          <w:left w:val="nil"/>
          <w:bottom w:val="nil"/>
          <w:right w:val="nil"/>
          <w:between w:val="nil"/>
        </w:pBdr>
        <w:spacing w:before="240" w:after="240" w:line="276" w:lineRule="auto"/>
        <w:jc w:val="both"/>
        <w:rPr>
          <w:rFonts w:ascii="Garamond" w:eastAsia="Century Gothic" w:hAnsi="Garamond" w:cs="Century Gothic"/>
          <w:color w:val="000000"/>
          <w:lang w:val="es-ES_tradnl"/>
        </w:rPr>
      </w:pPr>
      <w:r w:rsidRPr="006C1FC1">
        <w:rPr>
          <w:rFonts w:ascii="Garamond" w:eastAsia="Century Gothic" w:hAnsi="Garamond" w:cs="Century Gothic"/>
          <w:color w:val="000000"/>
          <w:lang w:val="es-ES_tradnl"/>
        </w:rPr>
        <w:t>Del Honorable Representante,</w:t>
      </w:r>
    </w:p>
    <w:tbl>
      <w:tblPr>
        <w:tblW w:w="8985" w:type="dxa"/>
        <w:tblBorders>
          <w:top w:val="nil"/>
          <w:left w:val="nil"/>
          <w:bottom w:val="nil"/>
          <w:right w:val="nil"/>
          <w:insideH w:val="nil"/>
          <w:insideV w:val="nil"/>
        </w:tblBorders>
        <w:tblLayout w:type="fixed"/>
        <w:tblLook w:val="0400" w:firstRow="0" w:lastRow="0" w:firstColumn="0" w:lastColumn="0" w:noHBand="0" w:noVBand="1"/>
      </w:tblPr>
      <w:tblGrid>
        <w:gridCol w:w="5324"/>
        <w:gridCol w:w="3661"/>
      </w:tblGrid>
      <w:tr w:rsidR="006C1FC1" w:rsidRPr="006C1FC1" w:rsidTr="00E24735">
        <w:trPr>
          <w:trHeight w:val="2489"/>
        </w:trPr>
        <w:tc>
          <w:tcPr>
            <w:tcW w:w="5324" w:type="dxa"/>
          </w:tcPr>
          <w:p w:rsidR="008651F6" w:rsidRDefault="008651F6" w:rsidP="006C1FC1">
            <w:pPr>
              <w:spacing w:line="276" w:lineRule="auto"/>
              <w:jc w:val="both"/>
              <w:rPr>
                <w:rFonts w:ascii="Garamond" w:eastAsia="Century Gothic" w:hAnsi="Garamond" w:cs="Century Gothic"/>
                <w:b/>
                <w:lang w:val="es-ES_tradnl"/>
              </w:rPr>
            </w:pPr>
          </w:p>
          <w:p w:rsidR="008651F6" w:rsidRDefault="008651F6" w:rsidP="006C1FC1">
            <w:pPr>
              <w:spacing w:line="276" w:lineRule="auto"/>
              <w:jc w:val="both"/>
              <w:rPr>
                <w:rFonts w:ascii="Garamond" w:eastAsia="Century Gothic" w:hAnsi="Garamond" w:cs="Century Gothic"/>
                <w:b/>
                <w:lang w:val="es-ES_tradnl"/>
              </w:rPr>
            </w:pPr>
          </w:p>
          <w:p w:rsidR="008651F6" w:rsidRDefault="008651F6" w:rsidP="006C1FC1">
            <w:pPr>
              <w:spacing w:line="276" w:lineRule="auto"/>
              <w:jc w:val="both"/>
              <w:rPr>
                <w:rFonts w:ascii="Garamond" w:eastAsia="Century Gothic" w:hAnsi="Garamond" w:cs="Century Gothic"/>
                <w:b/>
                <w:lang w:val="es-ES_tradnl"/>
              </w:rPr>
            </w:pPr>
          </w:p>
          <w:p w:rsidR="008651F6" w:rsidRDefault="008651F6" w:rsidP="006C1FC1">
            <w:pPr>
              <w:spacing w:line="276" w:lineRule="auto"/>
              <w:jc w:val="both"/>
              <w:rPr>
                <w:rFonts w:ascii="Garamond" w:eastAsia="Century Gothic" w:hAnsi="Garamond" w:cs="Century Gothic"/>
                <w:b/>
                <w:lang w:val="es-ES_tradnl"/>
              </w:rPr>
            </w:pPr>
          </w:p>
          <w:p w:rsidR="008651F6" w:rsidRDefault="008651F6" w:rsidP="006C1FC1">
            <w:pPr>
              <w:spacing w:line="276" w:lineRule="auto"/>
              <w:jc w:val="both"/>
              <w:rPr>
                <w:rFonts w:ascii="Garamond" w:eastAsia="Century Gothic" w:hAnsi="Garamond" w:cs="Century Gothic"/>
                <w:b/>
                <w:lang w:val="es-ES_tradnl"/>
              </w:rPr>
            </w:pPr>
          </w:p>
          <w:p w:rsidR="006C1FC1" w:rsidRPr="006C1FC1" w:rsidRDefault="006C1FC1" w:rsidP="006C1FC1">
            <w:pPr>
              <w:spacing w:line="276" w:lineRule="auto"/>
              <w:jc w:val="both"/>
              <w:rPr>
                <w:rFonts w:ascii="Garamond" w:eastAsia="Century Gothic" w:hAnsi="Garamond" w:cs="Century Gothic"/>
                <w:b/>
                <w:lang w:val="es-ES_tradnl"/>
              </w:rPr>
            </w:pPr>
            <w:r w:rsidRPr="006C1FC1">
              <w:rPr>
                <w:rFonts w:ascii="Garamond" w:eastAsia="Century Gothic" w:hAnsi="Garamond" w:cs="Century Gothic"/>
                <w:b/>
                <w:lang w:val="es-ES_tradnl"/>
              </w:rPr>
              <w:t xml:space="preserve">JUAN MANUEL DAZA </w:t>
            </w:r>
            <w:proofErr w:type="spellStart"/>
            <w:r w:rsidRPr="006C1FC1">
              <w:rPr>
                <w:rFonts w:ascii="Garamond" w:eastAsia="Century Gothic" w:hAnsi="Garamond" w:cs="Century Gothic"/>
                <w:b/>
                <w:lang w:val="es-ES_tradnl"/>
              </w:rPr>
              <w:t>IGUARÁN</w:t>
            </w:r>
            <w:proofErr w:type="spellEnd"/>
          </w:p>
          <w:p w:rsidR="006C1FC1" w:rsidRPr="006C1FC1" w:rsidRDefault="006C1FC1" w:rsidP="006C1FC1">
            <w:pPr>
              <w:spacing w:line="276" w:lineRule="auto"/>
              <w:jc w:val="both"/>
              <w:rPr>
                <w:rFonts w:ascii="Garamond" w:eastAsia="Century Gothic" w:hAnsi="Garamond" w:cs="Century Gothic"/>
                <w:lang w:val="es-ES_tradnl"/>
              </w:rPr>
            </w:pPr>
            <w:r w:rsidRPr="006C1FC1">
              <w:rPr>
                <w:rFonts w:ascii="Garamond" w:eastAsia="Century Gothic" w:hAnsi="Garamond" w:cs="Century Gothic"/>
                <w:lang w:val="es-ES_tradnl"/>
              </w:rPr>
              <w:t>Representante a la Cámara por Bogotá D.C.</w:t>
            </w:r>
          </w:p>
          <w:p w:rsidR="006C1FC1" w:rsidRPr="006C1FC1" w:rsidRDefault="006C1FC1" w:rsidP="006C1FC1">
            <w:pPr>
              <w:spacing w:line="276" w:lineRule="auto"/>
              <w:jc w:val="both"/>
              <w:rPr>
                <w:rFonts w:ascii="Garamond" w:eastAsia="Century Gothic" w:hAnsi="Garamond" w:cs="Century Gothic"/>
                <w:lang w:val="es-ES_tradnl"/>
              </w:rPr>
            </w:pPr>
            <w:r w:rsidRPr="006C1FC1">
              <w:rPr>
                <w:rFonts w:ascii="Garamond" w:eastAsia="Century Gothic" w:hAnsi="Garamond" w:cs="Century Gothic"/>
                <w:lang w:val="es-ES_tradnl"/>
              </w:rPr>
              <w:t>Partido Centro Democrático</w:t>
            </w:r>
          </w:p>
        </w:tc>
        <w:tc>
          <w:tcPr>
            <w:tcW w:w="3661" w:type="dxa"/>
          </w:tcPr>
          <w:p w:rsidR="006C1FC1" w:rsidRPr="006C1FC1" w:rsidRDefault="006C1FC1" w:rsidP="006C1FC1">
            <w:pPr>
              <w:spacing w:before="240" w:after="240" w:line="276" w:lineRule="auto"/>
              <w:jc w:val="both"/>
              <w:rPr>
                <w:rFonts w:ascii="Garamond" w:eastAsia="Century Gothic" w:hAnsi="Garamond" w:cs="Century Gothic"/>
                <w:b/>
                <w:lang w:val="es-ES_tradnl"/>
              </w:rPr>
            </w:pPr>
          </w:p>
          <w:p w:rsidR="006C1FC1" w:rsidRPr="006C1FC1" w:rsidRDefault="006C1FC1" w:rsidP="006C1FC1">
            <w:pPr>
              <w:spacing w:before="240" w:after="240" w:line="276" w:lineRule="auto"/>
              <w:jc w:val="both"/>
              <w:rPr>
                <w:rFonts w:ascii="Garamond" w:eastAsia="Century Gothic" w:hAnsi="Garamond" w:cs="Century Gothic"/>
                <w:b/>
                <w:lang w:val="es-ES_tradnl"/>
              </w:rPr>
            </w:pPr>
          </w:p>
        </w:tc>
      </w:tr>
    </w:tbl>
    <w:p w:rsidR="006C1FC1" w:rsidRPr="006C1FC1" w:rsidRDefault="006C1FC1" w:rsidP="006C3CFB">
      <w:pPr>
        <w:spacing w:before="240" w:after="240" w:line="276" w:lineRule="auto"/>
        <w:jc w:val="center"/>
        <w:rPr>
          <w:rFonts w:ascii="Garamond" w:eastAsia="Times" w:hAnsi="Garamond" w:cs="Times"/>
          <w:b/>
          <w:u w:val="single"/>
        </w:rPr>
      </w:pPr>
      <w:r>
        <w:rPr>
          <w:rFonts w:ascii="Garamond" w:eastAsia="Times" w:hAnsi="Garamond" w:cs="Times"/>
          <w:b/>
          <w:u w:val="single"/>
        </w:rPr>
        <w:lastRenderedPageBreak/>
        <w:t>EXPOSICIÓN DE MOTIVOS</w:t>
      </w:r>
    </w:p>
    <w:p w:rsidR="006C1FC1" w:rsidRPr="006C1FC1" w:rsidRDefault="006C1FC1" w:rsidP="006C1FC1">
      <w:pPr>
        <w:spacing w:before="240" w:after="240" w:line="276" w:lineRule="auto"/>
        <w:jc w:val="both"/>
        <w:rPr>
          <w:rFonts w:ascii="Garamond" w:eastAsia="Times" w:hAnsi="Garamond" w:cs="Times"/>
          <w:b/>
        </w:rPr>
      </w:pPr>
      <w:r w:rsidRPr="006C1FC1">
        <w:rPr>
          <w:rFonts w:ascii="Garamond" w:eastAsia="Times" w:hAnsi="Garamond" w:cs="Times"/>
          <w:b/>
        </w:rPr>
        <w:t xml:space="preserve">INTRODUCCIÓN </w:t>
      </w:r>
    </w:p>
    <w:p w:rsidR="006C1FC1" w:rsidRPr="006C1FC1" w:rsidRDefault="006C1FC1" w:rsidP="006C1FC1">
      <w:pPr>
        <w:spacing w:before="240" w:after="240" w:line="276" w:lineRule="auto"/>
        <w:jc w:val="both"/>
        <w:rPr>
          <w:rFonts w:ascii="Garamond" w:eastAsia="Times" w:hAnsi="Garamond" w:cs="Times"/>
        </w:rPr>
      </w:pPr>
      <w:r w:rsidRPr="006C1FC1">
        <w:rPr>
          <w:rFonts w:ascii="Garamond" w:eastAsia="Times" w:hAnsi="Garamond" w:cs="Times"/>
        </w:rPr>
        <w:t>La libertad de conciencia enmarcada en el Artículo 18 de la Constitución Política Colombiana de 1991, contempla toda una serie de particularidades y matices claves</w:t>
      </w:r>
      <w:r w:rsidR="00F33B0A">
        <w:rPr>
          <w:rFonts w:ascii="Garamond" w:eastAsia="Times" w:hAnsi="Garamond" w:cs="Times"/>
        </w:rPr>
        <w:t>,</w:t>
      </w:r>
      <w:r w:rsidRPr="006C1FC1">
        <w:rPr>
          <w:rFonts w:ascii="Garamond" w:eastAsia="Times" w:hAnsi="Garamond" w:cs="Times"/>
        </w:rPr>
        <w:t xml:space="preserve"> teniendo en cuenta la condición de Estado Pluralista con base en las diferentes concepciones éticas, morales y religiosas de los ciudadanos. El derecho fundamental a la objeción de conciencia el cual ha sido definida por la doctrina como el derecho que tiene toda persona natural de oponerse en cualquier momento a un deber jurídico determinado, cuando su cumplimiento entra en conflicto con sus convicciones o creencias de orden religioso, filosófico, ético o moral</w:t>
      </w:r>
      <w:r w:rsidRPr="006C1FC1">
        <w:rPr>
          <w:rStyle w:val="Refdenotaalpie"/>
          <w:rFonts w:ascii="Garamond" w:eastAsia="Times" w:hAnsi="Garamond" w:cs="Times"/>
        </w:rPr>
        <w:footnoteReference w:id="1"/>
      </w:r>
      <w:r w:rsidRPr="006C1FC1">
        <w:rPr>
          <w:rFonts w:ascii="Garamond" w:eastAsia="Times" w:hAnsi="Garamond" w:cs="Times"/>
        </w:rPr>
        <w:t>.</w:t>
      </w:r>
    </w:p>
    <w:p w:rsidR="006C1FC1" w:rsidRPr="006C1FC1" w:rsidRDefault="006C1FC1" w:rsidP="006C1FC1">
      <w:pPr>
        <w:spacing w:before="240" w:after="240" w:line="276" w:lineRule="auto"/>
        <w:jc w:val="both"/>
        <w:rPr>
          <w:rFonts w:ascii="Garamond" w:eastAsia="Times" w:hAnsi="Garamond" w:cs="Times"/>
        </w:rPr>
      </w:pPr>
      <w:r w:rsidRPr="006C1FC1">
        <w:rPr>
          <w:rFonts w:ascii="Garamond" w:eastAsia="Times" w:hAnsi="Garamond" w:cs="Times"/>
        </w:rPr>
        <w:t xml:space="preserve">La discusión acerca del derecho a la objeción de conciencia inicia con la corriente ético-política conocida como liberalismo, pues es precisamente en el pensamiento liberal donde se hace evidente la tensión entre los derechos de los ciudadanos y los deberes y obligaciones que tienen con el Estado, o para decirlo de otra forma, la tensión entre la moralidad pública y la privada. La figura de objeción de conciencia se caracteriza por enfrentar el deber moral con el deber jurídico que tiene todo individuo con el Estado y, por consiguiente, dar prioridad al ámbito moral del individuo. </w:t>
      </w:r>
    </w:p>
    <w:p w:rsidR="006C1FC1" w:rsidRPr="006C1FC1" w:rsidRDefault="006C1FC1" w:rsidP="006C1FC1">
      <w:pPr>
        <w:spacing w:before="240" w:after="240" w:line="276" w:lineRule="auto"/>
        <w:jc w:val="both"/>
        <w:rPr>
          <w:rFonts w:ascii="Garamond" w:eastAsia="Times" w:hAnsi="Garamond" w:cs="Times"/>
        </w:rPr>
      </w:pPr>
      <w:r w:rsidRPr="006C1FC1">
        <w:rPr>
          <w:rFonts w:ascii="Garamond" w:eastAsia="Times" w:hAnsi="Garamond" w:cs="Times"/>
        </w:rPr>
        <w:t xml:space="preserve">La objeción de conciencia ha sido usada durante siglos por la sociedad a nivel internacional y es reconocida por la mayoría de ordenamientos jurídicos. El Estado colombiano tiene la obligación internacional y constitucional de proteger efectivamente el derecho a la objeción de conciencia en virtud de la Declaración Universal de los Derechos Humanos (DUDH), el Pacto Internacional de Derechos Civiles y Políticos y, lo considerado por la Constitución Política de Colombia. No obstante, no existe una ley que regule el Derecho Fundamental a la objeción de conciencia. El problema radica en la multiplicidad de derechos que se ven contrapuestos ante mencionado derecho fundamental, pues son numerosos los conflictos emanados entre la libertad de conciencia manifiesta como objeción, respecto al ordenamiento jurídico vigente, en el que se contraponen con frecuencia diversos intereses tanto de la esfera pública como de la privada. </w:t>
      </w:r>
    </w:p>
    <w:p w:rsidR="008651F6" w:rsidRDefault="006C1FC1" w:rsidP="006C1FC1">
      <w:pPr>
        <w:spacing w:before="240" w:after="240" w:line="276" w:lineRule="auto"/>
        <w:jc w:val="both"/>
        <w:rPr>
          <w:rFonts w:ascii="Garamond" w:eastAsia="Times" w:hAnsi="Garamond" w:cs="Times"/>
        </w:rPr>
      </w:pPr>
      <w:r w:rsidRPr="006C1FC1">
        <w:rPr>
          <w:rFonts w:ascii="Garamond" w:eastAsia="Times" w:hAnsi="Garamond" w:cs="Times"/>
        </w:rPr>
        <w:t>La ausencia de reglamentación ha derivado en muchos casos en el desconocimiento de las creencias y convicciones de los colombianos que se han visto obligados a realizar procedimientos que van en contra de sus convicciones</w:t>
      </w:r>
      <w:r w:rsidR="00DF6BBB">
        <w:rPr>
          <w:rFonts w:ascii="Garamond" w:eastAsia="Times" w:hAnsi="Garamond" w:cs="Times"/>
        </w:rPr>
        <w:t xml:space="preserve"> y </w:t>
      </w:r>
      <w:r w:rsidR="00DF6BBB" w:rsidRPr="006C1FC1">
        <w:rPr>
          <w:rFonts w:ascii="Garamond" w:eastAsia="Times" w:hAnsi="Garamond" w:cs="Times"/>
        </w:rPr>
        <w:t>creencias</w:t>
      </w:r>
      <w:r w:rsidRPr="006C1FC1">
        <w:rPr>
          <w:rFonts w:ascii="Garamond" w:eastAsia="Times" w:hAnsi="Garamond" w:cs="Times"/>
        </w:rPr>
        <w:t xml:space="preserve">. Por consiguiente, este mecanismo provoca </w:t>
      </w:r>
      <w:r w:rsidRPr="006C1FC1">
        <w:rPr>
          <w:rFonts w:ascii="Garamond" w:eastAsia="Times" w:hAnsi="Garamond" w:cs="Times"/>
        </w:rPr>
        <w:lastRenderedPageBreak/>
        <w:t xml:space="preserve">un choque de magnitudes considerables, que la Corte Constitucional ha entrado a dirimir en cada ocasión y cuyas reflexiones, en ocasiones tardías, son objeto de desconocimiento y confusión para la ciudadanía y las instituciones, bajo la excusa de que este derecho </w:t>
      </w:r>
      <w:r w:rsidR="00DF6BBB">
        <w:rPr>
          <w:rFonts w:ascii="Garamond" w:eastAsia="Times" w:hAnsi="Garamond" w:cs="Times"/>
        </w:rPr>
        <w:t>“</w:t>
      </w:r>
      <w:r w:rsidRPr="006C1FC1">
        <w:rPr>
          <w:rFonts w:ascii="Garamond" w:eastAsia="Times" w:hAnsi="Garamond" w:cs="Times"/>
        </w:rPr>
        <w:t>carece de desarrollo legal”</w:t>
      </w:r>
      <w:r w:rsidR="00E27017">
        <w:rPr>
          <w:rStyle w:val="Refdenotaalpie"/>
          <w:rFonts w:ascii="Garamond" w:eastAsia="Times" w:hAnsi="Garamond" w:cs="Times"/>
        </w:rPr>
        <w:footnoteReference w:id="2"/>
      </w:r>
      <w:r w:rsidRPr="006C1FC1">
        <w:rPr>
          <w:rFonts w:ascii="Garamond" w:eastAsia="Times" w:hAnsi="Garamond" w:cs="Times"/>
        </w:rPr>
        <w:t xml:space="preserve"> y, por tanto, no tiene un soporte en el ordenamiento jurídico. </w:t>
      </w:r>
    </w:p>
    <w:p w:rsidR="006C1FC1" w:rsidRPr="006C1FC1" w:rsidRDefault="006C1FC1" w:rsidP="006C1FC1">
      <w:pPr>
        <w:spacing w:before="240" w:after="240" w:line="276" w:lineRule="auto"/>
        <w:jc w:val="both"/>
        <w:rPr>
          <w:rFonts w:ascii="Garamond" w:eastAsia="Times" w:hAnsi="Garamond" w:cs="Times"/>
        </w:rPr>
      </w:pPr>
      <w:r w:rsidRPr="006C1FC1">
        <w:rPr>
          <w:rFonts w:ascii="Garamond" w:eastAsia="Times" w:hAnsi="Garamond" w:cs="Times"/>
        </w:rPr>
        <w:t xml:space="preserve">Por ello, la presente iniciativa legislativa es presentada por los autores y es necesaria de estudio, pues pretende desarrollar la objeción de conciencia, siendo un derecho fundamental que posee una amplia trascendencia social y al tiempo, requiere de precisión normativa al </w:t>
      </w:r>
      <w:r w:rsidR="00573550">
        <w:rPr>
          <w:rFonts w:ascii="Garamond" w:eastAsia="Times" w:hAnsi="Garamond" w:cs="Times"/>
        </w:rPr>
        <w:t>contener</w:t>
      </w:r>
      <w:r w:rsidRPr="006C1FC1">
        <w:rPr>
          <w:rFonts w:ascii="Garamond" w:eastAsia="Times" w:hAnsi="Garamond" w:cs="Times"/>
        </w:rPr>
        <w:t xml:space="preserve"> elementos que contraponen intereses de índole estatal y de índole moral.</w:t>
      </w:r>
    </w:p>
    <w:p w:rsidR="006C1FC1" w:rsidRPr="006C1FC1" w:rsidRDefault="006C1FC1" w:rsidP="006C1FC1">
      <w:pPr>
        <w:pStyle w:val="Prrafodelista"/>
        <w:numPr>
          <w:ilvl w:val="0"/>
          <w:numId w:val="1"/>
        </w:numPr>
        <w:spacing w:before="240" w:after="240" w:line="276" w:lineRule="auto"/>
        <w:contextualSpacing w:val="0"/>
        <w:jc w:val="both"/>
        <w:rPr>
          <w:rFonts w:ascii="Garamond" w:eastAsia="Times" w:hAnsi="Garamond" w:cs="Times"/>
          <w:b/>
          <w:bCs/>
        </w:rPr>
      </w:pPr>
      <w:r w:rsidRPr="006C1FC1">
        <w:rPr>
          <w:rFonts w:ascii="Garamond" w:eastAsia="Times" w:hAnsi="Garamond" w:cs="Times"/>
          <w:b/>
          <w:bCs/>
        </w:rPr>
        <w:t>TRÁMITE LEGISLATIVO</w:t>
      </w:r>
    </w:p>
    <w:p w:rsidR="006C1FC1" w:rsidRPr="006C1FC1" w:rsidRDefault="006C1FC1" w:rsidP="006C1FC1">
      <w:pPr>
        <w:spacing w:before="240" w:after="240" w:line="276" w:lineRule="auto"/>
        <w:jc w:val="both"/>
        <w:rPr>
          <w:rFonts w:ascii="Garamond" w:eastAsia="Century Gothic" w:hAnsi="Garamond" w:cs="Century Gothic"/>
        </w:rPr>
      </w:pPr>
      <w:r w:rsidRPr="006C1FC1">
        <w:rPr>
          <w:rFonts w:ascii="Garamond" w:eastAsia="Century Gothic" w:hAnsi="Garamond" w:cs="Century Gothic"/>
        </w:rPr>
        <w:t xml:space="preserve">El Proyecto de Ley Estatutaria </w:t>
      </w:r>
      <w:r w:rsidR="00F77EFA">
        <w:rPr>
          <w:rFonts w:ascii="Garamond" w:eastAsia="Century Gothic" w:hAnsi="Garamond" w:cs="Century Gothic"/>
        </w:rPr>
        <w:t xml:space="preserve">No. </w:t>
      </w:r>
      <w:r w:rsidRPr="006C1FC1">
        <w:rPr>
          <w:rFonts w:ascii="Garamond" w:eastAsia="Century Gothic" w:hAnsi="Garamond" w:cs="Century Gothic"/>
        </w:rPr>
        <w:t xml:space="preserve">112 de 2021 Cámara </w:t>
      </w:r>
      <w:r w:rsidR="008C64BD">
        <w:rPr>
          <w:rFonts w:ascii="Garamond" w:eastAsia="Century Gothic" w:hAnsi="Garamond" w:cs="Century Gothic"/>
        </w:rPr>
        <w:t>se</w:t>
      </w:r>
      <w:r w:rsidRPr="006C1FC1">
        <w:rPr>
          <w:rFonts w:ascii="Garamond" w:eastAsia="Century Gothic" w:hAnsi="Garamond" w:cs="Century Gothic"/>
        </w:rPr>
        <w:t xml:space="preserve"> </w:t>
      </w:r>
      <w:r w:rsidR="008C64BD">
        <w:rPr>
          <w:rFonts w:ascii="Garamond" w:eastAsia="Century Gothic" w:hAnsi="Garamond" w:cs="Century Gothic"/>
        </w:rPr>
        <w:t>radicó</w:t>
      </w:r>
      <w:r w:rsidRPr="006C1FC1">
        <w:rPr>
          <w:rFonts w:ascii="Garamond" w:eastAsia="Century Gothic" w:hAnsi="Garamond" w:cs="Century Gothic"/>
        </w:rPr>
        <w:t xml:space="preserve"> ante la Secretaría General de la Cámara de Representantes con el título </w:t>
      </w:r>
      <w:r w:rsidRPr="006C1FC1">
        <w:rPr>
          <w:rFonts w:ascii="Garamond" w:eastAsia="Century Gothic" w:hAnsi="Garamond" w:cs="Century Gothic"/>
          <w:i/>
        </w:rPr>
        <w:t>“Por medio de la cal se desarrolla el derecho fundamental a la objeción de conciencia consagrado en el artículo 18 de la Constitución Política”</w:t>
      </w:r>
      <w:r w:rsidRPr="006C1FC1">
        <w:rPr>
          <w:rFonts w:ascii="Garamond" w:eastAsia="Century Gothic" w:hAnsi="Garamond" w:cs="Century Gothic"/>
        </w:rPr>
        <w:t>, a los veintiún (21) días del mes de julio del año dos mil veintiuno (2021) y fue publicado en la Gaceta No. 958 de 2021</w:t>
      </w:r>
      <w:r w:rsidR="00C534A0">
        <w:rPr>
          <w:rFonts w:ascii="Garamond" w:eastAsia="Century Gothic" w:hAnsi="Garamond" w:cs="Century Gothic"/>
        </w:rPr>
        <w:t>,</w:t>
      </w:r>
      <w:r w:rsidRPr="006C1FC1">
        <w:rPr>
          <w:rFonts w:ascii="Garamond" w:eastAsia="Century Gothic" w:hAnsi="Garamond" w:cs="Century Gothic"/>
        </w:rPr>
        <w:t xml:space="preserve"> por autoría de los Honorables Congresistas María del Rosario Guerra, Esperanza Andrade de Osso y Juan Fernando Espinal Ramírez. </w:t>
      </w:r>
    </w:p>
    <w:p w:rsidR="006C1FC1" w:rsidRPr="006C1FC1" w:rsidRDefault="006C1FC1" w:rsidP="006C1FC1">
      <w:pPr>
        <w:spacing w:before="240" w:after="240" w:line="276" w:lineRule="auto"/>
        <w:jc w:val="both"/>
        <w:rPr>
          <w:rFonts w:ascii="Garamond" w:eastAsia="Century Gothic" w:hAnsi="Garamond" w:cs="Century Gothic"/>
        </w:rPr>
      </w:pPr>
      <w:r w:rsidRPr="006C1FC1">
        <w:rPr>
          <w:rFonts w:ascii="Garamond" w:eastAsia="Century Gothic" w:hAnsi="Garamond" w:cs="Century Gothic"/>
        </w:rPr>
        <w:t>El expediente del Proyecto de Ley Estatutaria fue recibido en la comisión Primera de la Cámara de Representantes el diecinueve (19) de agosto de 2021 y, de conformidad con el Acta No. 05 de la Mesa Directiva de la Comisión y con base en lo establecido por el artículo 150 de la Ley 5ta de 1992, se designó como ponente único al Honorable Representante Juan Manuel Daza Iguarán del partido Centro Democrático.</w:t>
      </w:r>
    </w:p>
    <w:p w:rsidR="006C1FC1" w:rsidRPr="006C1FC1" w:rsidRDefault="006C1FC1" w:rsidP="006C1FC1">
      <w:pPr>
        <w:spacing w:before="240" w:after="240" w:line="276" w:lineRule="auto"/>
        <w:jc w:val="both"/>
        <w:rPr>
          <w:rFonts w:ascii="Garamond" w:eastAsia="Century Gothic" w:hAnsi="Garamond" w:cs="Century Gothic"/>
        </w:rPr>
      </w:pPr>
      <w:r w:rsidRPr="006C1FC1">
        <w:rPr>
          <w:rFonts w:ascii="Garamond" w:eastAsia="Century Gothic" w:hAnsi="Garamond" w:cs="Century Gothic"/>
        </w:rPr>
        <w:t xml:space="preserve">Respecto a los antecedentes de la iniciativa, durante la legislatura 2020-2021 </w:t>
      </w:r>
      <w:r w:rsidR="00131952">
        <w:rPr>
          <w:rFonts w:ascii="Garamond" w:eastAsia="Century Gothic" w:hAnsi="Garamond" w:cs="Century Gothic"/>
        </w:rPr>
        <w:t xml:space="preserve">el proyecto de ley </w:t>
      </w:r>
      <w:r w:rsidRPr="006C1FC1">
        <w:rPr>
          <w:rFonts w:ascii="Garamond" w:eastAsia="Century Gothic" w:hAnsi="Garamond" w:cs="Century Gothic"/>
        </w:rPr>
        <w:t xml:space="preserve">en cuestión fue previamente radicada por los mismo Honorables Congresistas ante la Secretaría General del Senado de la República con la referencia “Proyecto de Ley número 008 de 2020 Senado”. Referente al trámite legislativo fue </w:t>
      </w:r>
      <w:r w:rsidR="00E95E31">
        <w:rPr>
          <w:rFonts w:ascii="Garamond" w:eastAsia="Century Gothic" w:hAnsi="Garamond" w:cs="Century Gothic"/>
        </w:rPr>
        <w:t>enviado</w:t>
      </w:r>
      <w:r w:rsidRPr="006C1FC1">
        <w:rPr>
          <w:rFonts w:ascii="Garamond" w:eastAsia="Century Gothic" w:hAnsi="Garamond" w:cs="Century Gothic"/>
        </w:rPr>
        <w:t xml:space="preserve"> </w:t>
      </w:r>
      <w:r w:rsidR="00E95E31">
        <w:rPr>
          <w:rFonts w:ascii="Garamond" w:eastAsia="Century Gothic" w:hAnsi="Garamond" w:cs="Century Gothic"/>
        </w:rPr>
        <w:t>a</w:t>
      </w:r>
      <w:r w:rsidRPr="006C1FC1">
        <w:rPr>
          <w:rFonts w:ascii="Garamond" w:eastAsia="Century Gothic" w:hAnsi="Garamond" w:cs="Century Gothic"/>
        </w:rPr>
        <w:t xml:space="preserve"> la </w:t>
      </w:r>
      <w:r w:rsidR="00E66917">
        <w:rPr>
          <w:rFonts w:ascii="Garamond" w:eastAsia="Century Gothic" w:hAnsi="Garamond" w:cs="Century Gothic"/>
        </w:rPr>
        <w:t>C</w:t>
      </w:r>
      <w:r w:rsidRPr="006C1FC1">
        <w:rPr>
          <w:rFonts w:ascii="Garamond" w:eastAsia="Century Gothic" w:hAnsi="Garamond" w:cs="Century Gothic"/>
        </w:rPr>
        <w:t xml:space="preserve">omisión Primera del </w:t>
      </w:r>
      <w:r w:rsidR="00E66917">
        <w:rPr>
          <w:rFonts w:ascii="Garamond" w:eastAsia="Century Gothic" w:hAnsi="Garamond" w:cs="Century Gothic"/>
        </w:rPr>
        <w:t>Senado</w:t>
      </w:r>
      <w:r w:rsidRPr="006C1FC1">
        <w:rPr>
          <w:rFonts w:ascii="Garamond" w:eastAsia="Century Gothic" w:hAnsi="Garamond" w:cs="Century Gothic"/>
        </w:rPr>
        <w:t xml:space="preserve"> y </w:t>
      </w:r>
      <w:r w:rsidR="00E66917">
        <w:rPr>
          <w:rFonts w:ascii="Garamond" w:eastAsia="Century Gothic" w:hAnsi="Garamond" w:cs="Century Gothic"/>
        </w:rPr>
        <w:t>se designó</w:t>
      </w:r>
      <w:r w:rsidRPr="006C1FC1">
        <w:rPr>
          <w:rFonts w:ascii="Garamond" w:eastAsia="Century Gothic" w:hAnsi="Garamond" w:cs="Century Gothic"/>
        </w:rPr>
        <w:t xml:space="preserve"> ponente único </w:t>
      </w:r>
      <w:r w:rsidR="00E66917">
        <w:rPr>
          <w:rFonts w:ascii="Garamond" w:eastAsia="Century Gothic" w:hAnsi="Garamond" w:cs="Century Gothic"/>
        </w:rPr>
        <w:t>al</w:t>
      </w:r>
      <w:r w:rsidRPr="006C1FC1">
        <w:rPr>
          <w:rFonts w:ascii="Garamond" w:eastAsia="Century Gothic" w:hAnsi="Garamond" w:cs="Century Gothic"/>
        </w:rPr>
        <w:t xml:space="preserve"> Honorable Senador Santiago Valencia; sin embargo, </w:t>
      </w:r>
      <w:r w:rsidR="00E66917">
        <w:rPr>
          <w:rFonts w:ascii="Garamond" w:eastAsia="Century Gothic" w:hAnsi="Garamond" w:cs="Century Gothic"/>
        </w:rPr>
        <w:t xml:space="preserve">el proyecto de ley </w:t>
      </w:r>
      <w:r w:rsidRPr="006C1FC1">
        <w:rPr>
          <w:rFonts w:ascii="Garamond" w:eastAsia="Century Gothic" w:hAnsi="Garamond" w:cs="Century Gothic"/>
        </w:rPr>
        <w:t>no cumplió con la discusión y aprobación para primer debate en la Comisión Primera del Senado de la República</w:t>
      </w:r>
      <w:r w:rsidR="00E43ECE">
        <w:rPr>
          <w:rFonts w:ascii="Garamond" w:eastAsia="Century Gothic" w:hAnsi="Garamond" w:cs="Century Gothic"/>
        </w:rPr>
        <w:t xml:space="preserve"> y</w:t>
      </w:r>
      <w:r w:rsidR="0006162F">
        <w:rPr>
          <w:rFonts w:ascii="Garamond" w:eastAsia="Century Gothic" w:hAnsi="Garamond" w:cs="Century Gothic"/>
        </w:rPr>
        <w:t xml:space="preserve"> </w:t>
      </w:r>
      <w:r w:rsidRPr="006C1FC1">
        <w:rPr>
          <w:rFonts w:ascii="Garamond" w:eastAsia="Century Gothic" w:hAnsi="Garamond" w:cs="Century Gothic"/>
        </w:rPr>
        <w:t xml:space="preserve">fue archivado </w:t>
      </w:r>
      <w:r w:rsidR="00E43ECE">
        <w:rPr>
          <w:rFonts w:ascii="Garamond" w:eastAsia="Century Gothic" w:hAnsi="Garamond" w:cs="Century Gothic"/>
        </w:rPr>
        <w:t xml:space="preserve">de </w:t>
      </w:r>
      <w:r w:rsidRPr="006C1FC1">
        <w:rPr>
          <w:rFonts w:ascii="Garamond" w:eastAsia="Century Gothic" w:hAnsi="Garamond" w:cs="Century Gothic"/>
        </w:rPr>
        <w:t>conform</w:t>
      </w:r>
      <w:r w:rsidR="00E43ECE">
        <w:rPr>
          <w:rFonts w:ascii="Garamond" w:eastAsia="Century Gothic" w:hAnsi="Garamond" w:cs="Century Gothic"/>
        </w:rPr>
        <w:t>idad</w:t>
      </w:r>
      <w:r w:rsidRPr="006C1FC1">
        <w:rPr>
          <w:rFonts w:ascii="Garamond" w:eastAsia="Century Gothic" w:hAnsi="Garamond" w:cs="Century Gothic"/>
        </w:rPr>
        <w:t xml:space="preserve"> </w:t>
      </w:r>
      <w:r w:rsidR="00E43ECE">
        <w:rPr>
          <w:rFonts w:ascii="Garamond" w:eastAsia="Century Gothic" w:hAnsi="Garamond" w:cs="Century Gothic"/>
        </w:rPr>
        <w:t>con los</w:t>
      </w:r>
      <w:r w:rsidRPr="006C1FC1">
        <w:rPr>
          <w:rFonts w:ascii="Garamond" w:eastAsia="Century Gothic" w:hAnsi="Garamond" w:cs="Century Gothic"/>
        </w:rPr>
        <w:t xml:space="preserve"> artículo</w:t>
      </w:r>
      <w:r w:rsidR="00E43ECE">
        <w:rPr>
          <w:rFonts w:ascii="Garamond" w:eastAsia="Century Gothic" w:hAnsi="Garamond" w:cs="Century Gothic"/>
        </w:rPr>
        <w:t>s</w:t>
      </w:r>
      <w:r w:rsidRPr="006C1FC1">
        <w:rPr>
          <w:rFonts w:ascii="Garamond" w:eastAsia="Century Gothic" w:hAnsi="Garamond" w:cs="Century Gothic"/>
        </w:rPr>
        <w:t xml:space="preserve"> 190 y 208 de la Ley 5ta de 1992 y el artículo 153 de la Constitución Política de Colombia.</w:t>
      </w:r>
    </w:p>
    <w:p w:rsidR="006C1FC1" w:rsidRPr="006C1FC1" w:rsidRDefault="006F12D4" w:rsidP="006C1FC1">
      <w:pPr>
        <w:spacing w:before="240" w:after="240" w:line="276" w:lineRule="auto"/>
        <w:jc w:val="both"/>
        <w:rPr>
          <w:rFonts w:ascii="Garamond" w:eastAsia="Century Gothic" w:hAnsi="Garamond" w:cs="Century Gothic"/>
        </w:rPr>
      </w:pPr>
      <w:r>
        <w:rPr>
          <w:rFonts w:ascii="Garamond" w:eastAsia="Century Gothic" w:hAnsi="Garamond" w:cs="Century Gothic"/>
        </w:rPr>
        <w:lastRenderedPageBreak/>
        <w:t>La</w:t>
      </w:r>
      <w:r w:rsidR="006C1FC1" w:rsidRPr="006C1FC1">
        <w:rPr>
          <w:rFonts w:ascii="Garamond" w:eastAsia="Century Gothic" w:hAnsi="Garamond" w:cs="Century Gothic"/>
        </w:rPr>
        <w:t xml:space="preserve"> iniciativa fue revisada por parte de los autores, consensuada con grupos de interés y modifica conforme a las consideraciones pertinentes. Por lo cual, es</w:t>
      </w:r>
      <w:r w:rsidR="00E73709">
        <w:rPr>
          <w:rFonts w:ascii="Garamond" w:eastAsia="Century Gothic" w:hAnsi="Garamond" w:cs="Century Gothic"/>
        </w:rPr>
        <w:t xml:space="preserve"> radicada nuevamente y </w:t>
      </w:r>
      <w:r w:rsidR="006C1FC1" w:rsidRPr="006C1FC1">
        <w:rPr>
          <w:rFonts w:ascii="Garamond" w:eastAsia="Century Gothic" w:hAnsi="Garamond" w:cs="Century Gothic"/>
        </w:rPr>
        <w:t>puesta en consideración ante el Honorable Congreso de la República</w:t>
      </w:r>
      <w:r>
        <w:rPr>
          <w:rFonts w:ascii="Garamond" w:eastAsia="Century Gothic" w:hAnsi="Garamond" w:cs="Century Gothic"/>
        </w:rPr>
        <w:t xml:space="preserve"> para su discusión y votación</w:t>
      </w:r>
      <w:r w:rsidR="006C1FC1" w:rsidRPr="006C1FC1">
        <w:rPr>
          <w:rFonts w:ascii="Garamond" w:eastAsia="Century Gothic" w:hAnsi="Garamond" w:cs="Century Gothic"/>
        </w:rPr>
        <w:t>.</w:t>
      </w:r>
    </w:p>
    <w:p w:rsidR="006C1FC1" w:rsidRPr="006C1FC1" w:rsidRDefault="006C1FC1" w:rsidP="006C1FC1">
      <w:pPr>
        <w:pStyle w:val="Prrafodelista"/>
        <w:numPr>
          <w:ilvl w:val="0"/>
          <w:numId w:val="1"/>
        </w:numPr>
        <w:spacing w:before="240" w:after="240" w:line="276" w:lineRule="auto"/>
        <w:contextualSpacing w:val="0"/>
        <w:jc w:val="both"/>
        <w:rPr>
          <w:rFonts w:ascii="Garamond" w:eastAsia="Times" w:hAnsi="Garamond" w:cs="Times"/>
        </w:rPr>
      </w:pPr>
      <w:r w:rsidRPr="006C1FC1">
        <w:rPr>
          <w:rFonts w:ascii="Garamond" w:eastAsia="Times" w:hAnsi="Garamond" w:cs="Times"/>
          <w:b/>
        </w:rPr>
        <w:t>OBJETO DE LA INICIATIVA</w:t>
      </w:r>
    </w:p>
    <w:p w:rsidR="006C1FC1" w:rsidRPr="006C1FC1" w:rsidRDefault="006C1FC1" w:rsidP="006C1FC1">
      <w:pPr>
        <w:spacing w:before="240" w:after="240" w:line="276" w:lineRule="auto"/>
        <w:jc w:val="both"/>
        <w:rPr>
          <w:rFonts w:ascii="Garamond" w:eastAsia="Times" w:hAnsi="Garamond" w:cs="Times"/>
        </w:rPr>
      </w:pPr>
      <w:r w:rsidRPr="006C1FC1">
        <w:rPr>
          <w:rFonts w:ascii="Garamond" w:eastAsia="Times" w:hAnsi="Garamond" w:cs="Times"/>
        </w:rPr>
        <w:t xml:space="preserve">El proyecto de Ley Estatutaria tiene por objeto desarrollar el derecho fundamental a la objeción de conciencia consagrado en el artículo 18 de la Constitución Política y establecer disposiciones especiales con respecto a su procedencia en el área de la salud y otros servicios, sin perjuicio de otras situaciones en las que pueda configurarse. </w:t>
      </w:r>
    </w:p>
    <w:p w:rsidR="006C1FC1" w:rsidRPr="006C1FC1" w:rsidRDefault="006C1FC1" w:rsidP="006C1FC1">
      <w:pPr>
        <w:spacing w:before="240" w:after="240" w:line="276" w:lineRule="auto"/>
        <w:jc w:val="both"/>
        <w:rPr>
          <w:rFonts w:ascii="Garamond" w:eastAsia="Times" w:hAnsi="Garamond" w:cs="Times"/>
        </w:rPr>
      </w:pPr>
      <w:r w:rsidRPr="006C1FC1">
        <w:rPr>
          <w:rFonts w:ascii="Garamond" w:eastAsia="Times" w:hAnsi="Garamond" w:cs="Times"/>
        </w:rPr>
        <w:t>Asimismo, la iniciativa legislativa pretende desarrollar criterios al derecho fundamental de objeción de conciencia para que, (i) todas las personas, sin importar su condición de particulares o servidores públicos, puedan ser titulares del derecho; (ii) se pueda invocar el derecho de forma individual o a través de una persona jurídica; (iii) existan disposiciones especiales para la procedencia del derecho en el área de la salud.</w:t>
      </w:r>
    </w:p>
    <w:p w:rsidR="006C1FC1" w:rsidRPr="006C1FC1" w:rsidRDefault="006C1FC1" w:rsidP="006C1FC1">
      <w:pPr>
        <w:pStyle w:val="Prrafodelista"/>
        <w:numPr>
          <w:ilvl w:val="0"/>
          <w:numId w:val="1"/>
        </w:numPr>
        <w:spacing w:before="240" w:after="240" w:line="276" w:lineRule="auto"/>
        <w:contextualSpacing w:val="0"/>
        <w:jc w:val="both"/>
        <w:rPr>
          <w:rFonts w:ascii="Garamond" w:eastAsia="Times" w:hAnsi="Garamond" w:cs="Times"/>
          <w:b/>
        </w:rPr>
      </w:pPr>
      <w:r w:rsidRPr="006C1FC1">
        <w:rPr>
          <w:rFonts w:ascii="Garamond" w:eastAsia="Times" w:hAnsi="Garamond" w:cs="Times"/>
          <w:b/>
        </w:rPr>
        <w:t>ESTRUCTURA DEL PROYECTO DE LEY</w:t>
      </w:r>
    </w:p>
    <w:p w:rsidR="006C1FC1" w:rsidRDefault="006C1FC1" w:rsidP="006C1FC1">
      <w:pPr>
        <w:spacing w:before="240" w:after="240" w:line="276" w:lineRule="auto"/>
        <w:jc w:val="both"/>
        <w:rPr>
          <w:rFonts w:ascii="Garamond" w:eastAsia="Times" w:hAnsi="Garamond" w:cs="Times"/>
        </w:rPr>
      </w:pPr>
      <w:r w:rsidRPr="006C1FC1">
        <w:rPr>
          <w:rFonts w:ascii="Garamond" w:eastAsia="Times" w:hAnsi="Garamond" w:cs="Times"/>
        </w:rPr>
        <w:t>El proyecto de ley estatutari</w:t>
      </w:r>
      <w:r w:rsidR="00225194">
        <w:rPr>
          <w:rFonts w:ascii="Garamond" w:eastAsia="Times" w:hAnsi="Garamond" w:cs="Times"/>
        </w:rPr>
        <w:t>a</w:t>
      </w:r>
      <w:r w:rsidRPr="006C1FC1">
        <w:rPr>
          <w:rFonts w:ascii="Garamond" w:eastAsia="Times" w:hAnsi="Garamond" w:cs="Times"/>
        </w:rPr>
        <w:t xml:space="preserve">, está conformado por dos (2) títulos y veintiún (21) artículos incluidos la vigencia, los cuales son sucintos a continuación. </w:t>
      </w:r>
    </w:p>
    <w:p w:rsidR="002C1493" w:rsidRPr="002C1493" w:rsidRDefault="002C1493" w:rsidP="00CD5EA9">
      <w:pPr>
        <w:spacing w:before="240" w:after="240" w:line="276" w:lineRule="auto"/>
        <w:jc w:val="both"/>
        <w:rPr>
          <w:rFonts w:ascii="Garamond" w:eastAsia="Times" w:hAnsi="Garamond" w:cs="Times"/>
          <w:b/>
          <w:bCs/>
        </w:rPr>
      </w:pPr>
      <w:r w:rsidRPr="002C1493">
        <w:rPr>
          <w:rFonts w:ascii="Garamond" w:eastAsia="Times" w:hAnsi="Garamond" w:cs="Times"/>
          <w:b/>
          <w:bCs/>
        </w:rPr>
        <w:t>TÍTULO 1. DISPOSICIONES GENERALES</w:t>
      </w:r>
    </w:p>
    <w:p w:rsidR="006C1FC1" w:rsidRPr="006C1FC1" w:rsidRDefault="006C1FC1" w:rsidP="006C1FC1">
      <w:pPr>
        <w:spacing w:before="240" w:after="240" w:line="276" w:lineRule="auto"/>
        <w:ind w:left="720"/>
        <w:jc w:val="both"/>
        <w:rPr>
          <w:rFonts w:ascii="Garamond" w:eastAsia="Times" w:hAnsi="Garamond" w:cs="Times"/>
          <w:bCs/>
        </w:rPr>
      </w:pPr>
      <w:r w:rsidRPr="006C1FC1">
        <w:rPr>
          <w:rFonts w:ascii="Garamond" w:eastAsia="Times" w:hAnsi="Garamond" w:cs="Times"/>
          <w:b/>
        </w:rPr>
        <w:t>Artículo 1:</w:t>
      </w:r>
      <w:r w:rsidRPr="006C1FC1">
        <w:rPr>
          <w:rFonts w:ascii="Garamond" w:eastAsia="Times" w:hAnsi="Garamond" w:cs="Times"/>
          <w:bCs/>
        </w:rPr>
        <w:t xml:space="preserve"> </w:t>
      </w:r>
      <w:r w:rsidR="00470027">
        <w:rPr>
          <w:rFonts w:ascii="Garamond" w:eastAsia="Times" w:hAnsi="Garamond" w:cs="Times"/>
          <w:bCs/>
        </w:rPr>
        <w:t>Objeto de la iniciativa.</w:t>
      </w:r>
      <w:r w:rsidRPr="006C1FC1">
        <w:rPr>
          <w:rFonts w:ascii="Garamond" w:eastAsia="Times" w:hAnsi="Garamond" w:cs="Times"/>
          <w:bCs/>
        </w:rPr>
        <w:t xml:space="preserve"> </w:t>
      </w:r>
    </w:p>
    <w:p w:rsidR="006C1FC1" w:rsidRPr="006C1FC1" w:rsidRDefault="006C1FC1" w:rsidP="006C1FC1">
      <w:pPr>
        <w:spacing w:before="240" w:after="240" w:line="276" w:lineRule="auto"/>
        <w:ind w:left="720"/>
        <w:jc w:val="both"/>
        <w:rPr>
          <w:rFonts w:ascii="Garamond" w:eastAsia="Times" w:hAnsi="Garamond" w:cs="Times"/>
          <w:bCs/>
        </w:rPr>
      </w:pPr>
      <w:r w:rsidRPr="006C1FC1">
        <w:rPr>
          <w:rFonts w:ascii="Garamond" w:eastAsia="Times" w:hAnsi="Garamond" w:cs="Times"/>
          <w:b/>
        </w:rPr>
        <w:t>Artículo 2:</w:t>
      </w:r>
      <w:r w:rsidRPr="006C1FC1">
        <w:rPr>
          <w:rFonts w:ascii="Garamond" w:eastAsia="Times" w:hAnsi="Garamond" w:cs="Times"/>
          <w:bCs/>
        </w:rPr>
        <w:t xml:space="preserve"> </w:t>
      </w:r>
      <w:r w:rsidR="00470027">
        <w:rPr>
          <w:rFonts w:ascii="Garamond" w:eastAsia="Times" w:hAnsi="Garamond" w:cs="Times"/>
          <w:bCs/>
        </w:rPr>
        <w:t>Definición</w:t>
      </w:r>
      <w:r w:rsidRPr="006C1FC1">
        <w:rPr>
          <w:rFonts w:ascii="Garamond" w:eastAsia="Times" w:hAnsi="Garamond" w:cs="Times"/>
          <w:bCs/>
        </w:rPr>
        <w:t xml:space="preserve"> de (i) Objeción de Conciencia; (ii) Creencia fija; (iii) Creencia profunda; (iv) Creencia sincera y; (v) Creencia externa.</w:t>
      </w:r>
    </w:p>
    <w:p w:rsidR="006C1FC1" w:rsidRPr="006C1FC1" w:rsidRDefault="006C1FC1" w:rsidP="006C1FC1">
      <w:pPr>
        <w:spacing w:before="240" w:after="240" w:line="276" w:lineRule="auto"/>
        <w:ind w:left="720"/>
        <w:jc w:val="both"/>
        <w:rPr>
          <w:rFonts w:ascii="Garamond" w:eastAsia="Times" w:hAnsi="Garamond" w:cs="Times"/>
          <w:bCs/>
        </w:rPr>
      </w:pPr>
      <w:r w:rsidRPr="006C1FC1">
        <w:rPr>
          <w:rFonts w:ascii="Garamond" w:eastAsia="Times" w:hAnsi="Garamond" w:cs="Times"/>
          <w:b/>
        </w:rPr>
        <w:t xml:space="preserve">Artículo 3: </w:t>
      </w:r>
      <w:r w:rsidR="00563E57">
        <w:rPr>
          <w:rFonts w:ascii="Garamond" w:eastAsia="Times" w:hAnsi="Garamond" w:cs="Times"/>
          <w:bCs/>
        </w:rPr>
        <w:t>Obligación del</w:t>
      </w:r>
      <w:r w:rsidRPr="006C1FC1">
        <w:rPr>
          <w:rFonts w:ascii="Garamond" w:eastAsia="Times" w:hAnsi="Garamond" w:cs="Times"/>
          <w:bCs/>
        </w:rPr>
        <w:t xml:space="preserve"> Estado </w:t>
      </w:r>
      <w:r w:rsidR="00563E57">
        <w:rPr>
          <w:rFonts w:ascii="Garamond" w:eastAsia="Times" w:hAnsi="Garamond" w:cs="Times"/>
          <w:bCs/>
        </w:rPr>
        <w:t>por</w:t>
      </w:r>
      <w:r w:rsidRPr="006C1FC1">
        <w:rPr>
          <w:rFonts w:ascii="Garamond" w:eastAsia="Times" w:hAnsi="Garamond" w:cs="Times"/>
          <w:bCs/>
        </w:rPr>
        <w:t xml:space="preserve"> garantizar </w:t>
      </w:r>
      <w:r w:rsidR="00852374">
        <w:rPr>
          <w:rFonts w:ascii="Garamond" w:eastAsia="Times" w:hAnsi="Garamond" w:cs="Times"/>
          <w:bCs/>
        </w:rPr>
        <w:t>los</w:t>
      </w:r>
      <w:r w:rsidRPr="006C1FC1">
        <w:rPr>
          <w:rFonts w:ascii="Garamond" w:eastAsia="Times" w:hAnsi="Garamond" w:cs="Times"/>
          <w:bCs/>
        </w:rPr>
        <w:t xml:space="preserve"> derecho</w:t>
      </w:r>
      <w:r w:rsidR="00852374">
        <w:rPr>
          <w:rFonts w:ascii="Garamond" w:eastAsia="Times" w:hAnsi="Garamond" w:cs="Times"/>
          <w:bCs/>
        </w:rPr>
        <w:t>s</w:t>
      </w:r>
      <w:r w:rsidRPr="006C1FC1">
        <w:rPr>
          <w:rFonts w:ascii="Garamond" w:eastAsia="Times" w:hAnsi="Garamond" w:cs="Times"/>
          <w:bCs/>
        </w:rPr>
        <w:t xml:space="preserve"> de terceros</w:t>
      </w:r>
      <w:r w:rsidR="00563E57">
        <w:rPr>
          <w:rFonts w:ascii="Garamond" w:eastAsia="Times" w:hAnsi="Garamond" w:cs="Times"/>
          <w:bCs/>
        </w:rPr>
        <w:t xml:space="preserve">, </w:t>
      </w:r>
      <w:r w:rsidR="00D6752D">
        <w:rPr>
          <w:rFonts w:ascii="Garamond" w:eastAsia="Times" w:hAnsi="Garamond" w:cs="Times"/>
          <w:bCs/>
        </w:rPr>
        <w:t xml:space="preserve">como consecuencia al </w:t>
      </w:r>
      <w:r w:rsidR="002C73C4">
        <w:rPr>
          <w:rFonts w:ascii="Garamond" w:eastAsia="Times" w:hAnsi="Garamond" w:cs="Times"/>
          <w:bCs/>
        </w:rPr>
        <w:t>ser amparado</w:t>
      </w:r>
      <w:r w:rsidR="00196B34">
        <w:rPr>
          <w:rFonts w:ascii="Garamond" w:eastAsia="Times" w:hAnsi="Garamond" w:cs="Times"/>
          <w:bCs/>
        </w:rPr>
        <w:t xml:space="preserve"> el derecho fundamental a la objecion de conciencia</w:t>
      </w:r>
      <w:r w:rsidRPr="006C1FC1">
        <w:rPr>
          <w:rFonts w:ascii="Garamond" w:eastAsia="Times" w:hAnsi="Garamond" w:cs="Times"/>
          <w:bCs/>
        </w:rPr>
        <w:t>.</w:t>
      </w:r>
    </w:p>
    <w:p w:rsidR="006C1FC1" w:rsidRPr="006C1FC1" w:rsidRDefault="006C1FC1" w:rsidP="006C1FC1">
      <w:pPr>
        <w:spacing w:before="240" w:after="240" w:line="276" w:lineRule="auto"/>
        <w:ind w:left="720"/>
        <w:jc w:val="both"/>
        <w:rPr>
          <w:rFonts w:ascii="Garamond" w:eastAsia="Times" w:hAnsi="Garamond" w:cs="Times"/>
          <w:bCs/>
        </w:rPr>
      </w:pPr>
      <w:r w:rsidRPr="006C1FC1">
        <w:rPr>
          <w:rFonts w:ascii="Garamond" w:eastAsia="Times" w:hAnsi="Garamond" w:cs="Times"/>
          <w:b/>
        </w:rPr>
        <w:t xml:space="preserve">Artículo 4: </w:t>
      </w:r>
      <w:r w:rsidR="00895630">
        <w:rPr>
          <w:rFonts w:ascii="Garamond" w:eastAsia="Times" w:hAnsi="Garamond" w:cs="Times"/>
          <w:bCs/>
        </w:rPr>
        <w:t>Definición</w:t>
      </w:r>
      <w:r w:rsidRPr="006C1FC1">
        <w:rPr>
          <w:rFonts w:ascii="Garamond" w:eastAsia="Times" w:hAnsi="Garamond" w:cs="Times"/>
          <w:bCs/>
        </w:rPr>
        <w:t xml:space="preserve"> del carácter de las </w:t>
      </w:r>
      <w:r w:rsidR="002C1493">
        <w:rPr>
          <w:rFonts w:ascii="Garamond" w:eastAsia="Times" w:hAnsi="Garamond" w:cs="Times"/>
          <w:bCs/>
        </w:rPr>
        <w:t>creencias o convicciones</w:t>
      </w:r>
      <w:r w:rsidRPr="006C1FC1">
        <w:rPr>
          <w:rFonts w:ascii="Garamond" w:eastAsia="Times" w:hAnsi="Garamond" w:cs="Times"/>
          <w:bCs/>
        </w:rPr>
        <w:t xml:space="preserve"> que dan lugar a la objeción de conciencia.</w:t>
      </w:r>
    </w:p>
    <w:p w:rsidR="006C1FC1" w:rsidRPr="006C1FC1" w:rsidRDefault="006C1FC1" w:rsidP="006C1FC1">
      <w:pPr>
        <w:spacing w:before="240" w:after="240" w:line="276" w:lineRule="auto"/>
        <w:ind w:left="720"/>
        <w:jc w:val="both"/>
        <w:rPr>
          <w:rFonts w:ascii="Garamond" w:eastAsia="Times" w:hAnsi="Garamond" w:cs="Times"/>
          <w:bCs/>
        </w:rPr>
      </w:pPr>
      <w:r w:rsidRPr="006C1FC1">
        <w:rPr>
          <w:rFonts w:ascii="Garamond" w:eastAsia="Times" w:hAnsi="Garamond" w:cs="Times"/>
          <w:b/>
        </w:rPr>
        <w:t xml:space="preserve">Artículo 5: </w:t>
      </w:r>
      <w:r w:rsidR="009B1105">
        <w:rPr>
          <w:rFonts w:ascii="Garamond" w:eastAsia="Times" w:hAnsi="Garamond" w:cs="Times"/>
          <w:bCs/>
        </w:rPr>
        <w:t>Todas las personas son</w:t>
      </w:r>
      <w:r w:rsidRPr="006C1FC1">
        <w:rPr>
          <w:rFonts w:ascii="Garamond" w:eastAsia="Times" w:hAnsi="Garamond" w:cs="Times"/>
          <w:bCs/>
        </w:rPr>
        <w:t xml:space="preserve"> los </w:t>
      </w:r>
      <w:r w:rsidR="009B1105">
        <w:rPr>
          <w:rFonts w:ascii="Garamond" w:eastAsia="Times" w:hAnsi="Garamond" w:cs="Times"/>
          <w:bCs/>
        </w:rPr>
        <w:t>titulares</w:t>
      </w:r>
      <w:r w:rsidRPr="006C1FC1">
        <w:rPr>
          <w:rFonts w:ascii="Garamond" w:eastAsia="Times" w:hAnsi="Garamond" w:cs="Times"/>
          <w:bCs/>
        </w:rPr>
        <w:t xml:space="preserve"> del derecho</w:t>
      </w:r>
      <w:r w:rsidR="009B1105">
        <w:rPr>
          <w:rFonts w:ascii="Garamond" w:eastAsia="Times" w:hAnsi="Garamond" w:cs="Times"/>
          <w:bCs/>
        </w:rPr>
        <w:t xml:space="preserve"> a la objecion de conciencia.</w:t>
      </w:r>
    </w:p>
    <w:p w:rsidR="006C1FC1" w:rsidRPr="006C1FC1" w:rsidRDefault="006C1FC1" w:rsidP="006C1FC1">
      <w:pPr>
        <w:spacing w:before="240" w:after="240" w:line="276" w:lineRule="auto"/>
        <w:ind w:left="720"/>
        <w:jc w:val="both"/>
        <w:rPr>
          <w:rFonts w:ascii="Garamond" w:eastAsia="Times" w:hAnsi="Garamond" w:cs="Times"/>
          <w:bCs/>
        </w:rPr>
      </w:pPr>
      <w:r w:rsidRPr="006C1FC1">
        <w:rPr>
          <w:rFonts w:ascii="Garamond" w:eastAsia="Times" w:hAnsi="Garamond" w:cs="Times"/>
          <w:b/>
        </w:rPr>
        <w:t xml:space="preserve">Artículo 6: </w:t>
      </w:r>
      <w:r w:rsidR="0070564B">
        <w:rPr>
          <w:rFonts w:ascii="Garamond" w:eastAsia="Times" w:hAnsi="Garamond" w:cs="Times"/>
          <w:bCs/>
        </w:rPr>
        <w:t>Ámbito de aplicación de la objeción de conciencia.</w:t>
      </w:r>
    </w:p>
    <w:p w:rsidR="006C1FC1" w:rsidRPr="006C1FC1" w:rsidRDefault="006C1FC1" w:rsidP="006C1FC1">
      <w:pPr>
        <w:spacing w:before="240" w:after="240" w:line="276" w:lineRule="auto"/>
        <w:ind w:left="720"/>
        <w:jc w:val="both"/>
        <w:rPr>
          <w:rFonts w:ascii="Garamond" w:eastAsia="Times" w:hAnsi="Garamond" w:cs="Times"/>
          <w:bCs/>
        </w:rPr>
      </w:pPr>
      <w:r w:rsidRPr="006C1FC1">
        <w:rPr>
          <w:rFonts w:ascii="Garamond" w:eastAsia="Times" w:hAnsi="Garamond" w:cs="Times"/>
          <w:b/>
        </w:rPr>
        <w:lastRenderedPageBreak/>
        <w:t xml:space="preserve">Artículo 7: </w:t>
      </w:r>
      <w:r w:rsidR="00765932">
        <w:rPr>
          <w:rFonts w:ascii="Garamond" w:eastAsia="Times" w:hAnsi="Garamond" w:cs="Times"/>
          <w:bCs/>
        </w:rPr>
        <w:t>Forma</w:t>
      </w:r>
      <w:r w:rsidRPr="006C1FC1">
        <w:rPr>
          <w:rFonts w:ascii="Garamond" w:eastAsia="Times" w:hAnsi="Garamond" w:cs="Times"/>
          <w:bCs/>
        </w:rPr>
        <w:t xml:space="preserve"> en que debe </w:t>
      </w:r>
      <w:r w:rsidR="00765932">
        <w:rPr>
          <w:rFonts w:ascii="Garamond" w:eastAsia="Times" w:hAnsi="Garamond" w:cs="Times"/>
          <w:bCs/>
        </w:rPr>
        <w:t>ser formulada</w:t>
      </w:r>
      <w:r w:rsidRPr="006C1FC1">
        <w:rPr>
          <w:rFonts w:ascii="Garamond" w:eastAsia="Times" w:hAnsi="Garamond" w:cs="Times"/>
          <w:bCs/>
        </w:rPr>
        <w:t xml:space="preserve"> la objeción de conciencia y </w:t>
      </w:r>
      <w:r w:rsidR="00765932">
        <w:rPr>
          <w:rFonts w:ascii="Garamond" w:eastAsia="Times" w:hAnsi="Garamond" w:cs="Times"/>
          <w:bCs/>
        </w:rPr>
        <w:t xml:space="preserve">quién </w:t>
      </w:r>
      <w:r w:rsidRPr="006C1FC1">
        <w:rPr>
          <w:rFonts w:ascii="Garamond" w:eastAsia="Times" w:hAnsi="Garamond" w:cs="Times"/>
          <w:bCs/>
        </w:rPr>
        <w:t xml:space="preserve">será el competente para conocer el tema. </w:t>
      </w:r>
    </w:p>
    <w:p w:rsidR="006C1FC1" w:rsidRPr="006C1FC1" w:rsidRDefault="006C1FC1" w:rsidP="006C1FC1">
      <w:pPr>
        <w:spacing w:before="240" w:after="240" w:line="276" w:lineRule="auto"/>
        <w:ind w:left="720"/>
        <w:jc w:val="both"/>
        <w:rPr>
          <w:rFonts w:ascii="Garamond" w:eastAsia="Times" w:hAnsi="Garamond" w:cs="Times"/>
          <w:bCs/>
        </w:rPr>
      </w:pPr>
      <w:r w:rsidRPr="006C1FC1">
        <w:rPr>
          <w:rFonts w:ascii="Garamond" w:eastAsia="Times" w:hAnsi="Garamond" w:cs="Times"/>
          <w:b/>
        </w:rPr>
        <w:t xml:space="preserve">Artículo 8: </w:t>
      </w:r>
      <w:r w:rsidRPr="006C1FC1">
        <w:rPr>
          <w:rFonts w:ascii="Garamond" w:eastAsia="Times" w:hAnsi="Garamond" w:cs="Times"/>
          <w:bCs/>
        </w:rPr>
        <w:t>De la gratuidad del trámite.</w:t>
      </w:r>
    </w:p>
    <w:p w:rsidR="006C1FC1" w:rsidRPr="006C1FC1" w:rsidRDefault="006C1FC1" w:rsidP="006C1FC1">
      <w:pPr>
        <w:spacing w:before="240" w:after="240" w:line="276" w:lineRule="auto"/>
        <w:ind w:left="720"/>
        <w:jc w:val="both"/>
        <w:rPr>
          <w:rFonts w:ascii="Garamond" w:eastAsia="Times" w:hAnsi="Garamond" w:cs="Times"/>
          <w:bCs/>
        </w:rPr>
      </w:pPr>
      <w:r w:rsidRPr="006C1FC1">
        <w:rPr>
          <w:rFonts w:ascii="Garamond" w:eastAsia="Times" w:hAnsi="Garamond" w:cs="Times"/>
          <w:b/>
        </w:rPr>
        <w:t>Artículo 9:</w:t>
      </w:r>
      <w:r w:rsidRPr="006C1FC1">
        <w:rPr>
          <w:rFonts w:ascii="Garamond" w:eastAsia="Times" w:hAnsi="Garamond" w:cs="Times"/>
          <w:bCs/>
        </w:rPr>
        <w:t xml:space="preserve"> </w:t>
      </w:r>
      <w:r w:rsidR="00C23E3D">
        <w:rPr>
          <w:rFonts w:ascii="Garamond" w:eastAsia="Times" w:hAnsi="Garamond" w:cs="Times"/>
          <w:bCs/>
        </w:rPr>
        <w:t>De las</w:t>
      </w:r>
      <w:r w:rsidRPr="006C1FC1">
        <w:rPr>
          <w:rFonts w:ascii="Garamond" w:eastAsia="Times" w:hAnsi="Garamond" w:cs="Times"/>
          <w:bCs/>
        </w:rPr>
        <w:t xml:space="preserve"> prohibiciones en cuanto al ejercicio de la objeción</w:t>
      </w:r>
      <w:r w:rsidR="005D151F">
        <w:rPr>
          <w:rFonts w:ascii="Garamond" w:eastAsia="Times" w:hAnsi="Garamond" w:cs="Times"/>
          <w:bCs/>
        </w:rPr>
        <w:t xml:space="preserve"> de conciencia</w:t>
      </w:r>
      <w:r w:rsidRPr="006C1FC1">
        <w:rPr>
          <w:rFonts w:ascii="Garamond" w:eastAsia="Times" w:hAnsi="Garamond" w:cs="Times"/>
          <w:bCs/>
        </w:rPr>
        <w:t xml:space="preserve">. </w:t>
      </w:r>
    </w:p>
    <w:p w:rsidR="006C1FC1" w:rsidRPr="006C1FC1" w:rsidRDefault="006C1FC1" w:rsidP="006C1FC1">
      <w:pPr>
        <w:spacing w:before="240" w:after="240" w:line="276" w:lineRule="auto"/>
        <w:ind w:left="720"/>
        <w:jc w:val="both"/>
        <w:rPr>
          <w:rFonts w:ascii="Garamond" w:eastAsia="Times" w:hAnsi="Garamond" w:cs="Times"/>
          <w:bCs/>
        </w:rPr>
      </w:pPr>
      <w:r w:rsidRPr="006C1FC1">
        <w:rPr>
          <w:rFonts w:ascii="Garamond" w:eastAsia="Times" w:hAnsi="Garamond" w:cs="Times"/>
          <w:b/>
        </w:rPr>
        <w:t xml:space="preserve">Artículo 10: </w:t>
      </w:r>
      <w:r w:rsidR="005D151F">
        <w:rPr>
          <w:rFonts w:ascii="Garamond" w:eastAsia="Times" w:hAnsi="Garamond" w:cs="Times"/>
          <w:bCs/>
        </w:rPr>
        <w:t>De la estructura</w:t>
      </w:r>
      <w:r w:rsidRPr="006C1FC1">
        <w:rPr>
          <w:rFonts w:ascii="Garamond" w:eastAsia="Times" w:hAnsi="Garamond" w:cs="Times"/>
          <w:bCs/>
        </w:rPr>
        <w:t xml:space="preserve"> y contenido del escrito de objeción</w:t>
      </w:r>
      <w:r w:rsidR="005D151F">
        <w:rPr>
          <w:rFonts w:ascii="Garamond" w:eastAsia="Times" w:hAnsi="Garamond" w:cs="Times"/>
          <w:bCs/>
        </w:rPr>
        <w:t xml:space="preserve"> de conciencia</w:t>
      </w:r>
      <w:r w:rsidRPr="006C1FC1">
        <w:rPr>
          <w:rFonts w:ascii="Garamond" w:eastAsia="Times" w:hAnsi="Garamond" w:cs="Times"/>
          <w:bCs/>
        </w:rPr>
        <w:t xml:space="preserve">. </w:t>
      </w:r>
    </w:p>
    <w:p w:rsidR="006C1FC1" w:rsidRPr="006C1FC1" w:rsidRDefault="006C1FC1" w:rsidP="006C1FC1">
      <w:pPr>
        <w:spacing w:before="240" w:after="240" w:line="276" w:lineRule="auto"/>
        <w:ind w:left="720"/>
        <w:jc w:val="both"/>
        <w:rPr>
          <w:rFonts w:ascii="Garamond" w:eastAsia="Times" w:hAnsi="Garamond" w:cs="Times"/>
          <w:bCs/>
        </w:rPr>
      </w:pPr>
      <w:r w:rsidRPr="006C1FC1">
        <w:rPr>
          <w:rFonts w:ascii="Garamond" w:eastAsia="Times" w:hAnsi="Garamond" w:cs="Times"/>
          <w:b/>
        </w:rPr>
        <w:t xml:space="preserve">Artículo 11: </w:t>
      </w:r>
      <w:r w:rsidR="00C95598">
        <w:rPr>
          <w:rFonts w:ascii="Garamond" w:eastAsia="Times" w:hAnsi="Garamond" w:cs="Times"/>
          <w:bCs/>
        </w:rPr>
        <w:t xml:space="preserve">Del deber </w:t>
      </w:r>
      <w:r w:rsidR="00433A09">
        <w:rPr>
          <w:rFonts w:ascii="Garamond" w:eastAsia="Times" w:hAnsi="Garamond" w:cs="Times"/>
          <w:bCs/>
        </w:rPr>
        <w:t xml:space="preserve">de </w:t>
      </w:r>
      <w:r w:rsidR="00C95598">
        <w:rPr>
          <w:rFonts w:ascii="Garamond" w:eastAsia="Times" w:hAnsi="Garamond" w:cs="Times"/>
          <w:bCs/>
        </w:rPr>
        <w:t xml:space="preserve">recepción </w:t>
      </w:r>
      <w:r w:rsidRPr="006C1FC1">
        <w:rPr>
          <w:rFonts w:ascii="Garamond" w:eastAsia="Times" w:hAnsi="Garamond" w:cs="Times"/>
          <w:bCs/>
        </w:rPr>
        <w:t xml:space="preserve">y dar trámite a las objeciones. </w:t>
      </w:r>
    </w:p>
    <w:p w:rsidR="006C1FC1" w:rsidRPr="006C1FC1" w:rsidRDefault="006C1FC1" w:rsidP="006C1FC1">
      <w:pPr>
        <w:spacing w:before="240" w:after="240" w:line="276" w:lineRule="auto"/>
        <w:ind w:left="720"/>
        <w:jc w:val="both"/>
        <w:rPr>
          <w:rFonts w:ascii="Garamond" w:eastAsia="Times" w:hAnsi="Garamond" w:cs="Times"/>
          <w:bCs/>
        </w:rPr>
      </w:pPr>
      <w:r w:rsidRPr="006C1FC1">
        <w:rPr>
          <w:rFonts w:ascii="Garamond" w:eastAsia="Times" w:hAnsi="Garamond" w:cs="Times"/>
          <w:b/>
        </w:rPr>
        <w:t xml:space="preserve">Artículo 12: </w:t>
      </w:r>
      <w:r w:rsidR="00BD79EF">
        <w:rPr>
          <w:rFonts w:ascii="Garamond" w:eastAsia="Times" w:hAnsi="Garamond" w:cs="Times"/>
          <w:bCs/>
        </w:rPr>
        <w:t>Del deber</w:t>
      </w:r>
      <w:r w:rsidRPr="006C1FC1">
        <w:rPr>
          <w:rFonts w:ascii="Garamond" w:eastAsia="Times" w:hAnsi="Garamond" w:cs="Times"/>
          <w:bCs/>
        </w:rPr>
        <w:t xml:space="preserve"> de confidencialidad.</w:t>
      </w:r>
    </w:p>
    <w:p w:rsidR="006C1FC1" w:rsidRPr="006C1FC1" w:rsidRDefault="006C1FC1" w:rsidP="006C1FC1">
      <w:pPr>
        <w:spacing w:before="240" w:after="240" w:line="276" w:lineRule="auto"/>
        <w:ind w:left="720"/>
        <w:jc w:val="both"/>
        <w:rPr>
          <w:rFonts w:ascii="Garamond" w:eastAsia="Times" w:hAnsi="Garamond" w:cs="Times"/>
          <w:bCs/>
        </w:rPr>
      </w:pPr>
      <w:r w:rsidRPr="006C1FC1">
        <w:rPr>
          <w:rFonts w:ascii="Garamond" w:eastAsia="Times" w:hAnsi="Garamond" w:cs="Times"/>
          <w:b/>
        </w:rPr>
        <w:t xml:space="preserve">Artículo 13: </w:t>
      </w:r>
      <w:r w:rsidR="00681566">
        <w:rPr>
          <w:rFonts w:ascii="Garamond" w:eastAsia="Times" w:hAnsi="Garamond" w:cs="Times"/>
          <w:bCs/>
        </w:rPr>
        <w:t>De la suspensión del deber jurídico, siempre y cuando se de la formulación de la objecion de conciencia.</w:t>
      </w:r>
    </w:p>
    <w:p w:rsidR="006C1FC1" w:rsidRPr="006C1FC1" w:rsidRDefault="006C1FC1" w:rsidP="006C1FC1">
      <w:pPr>
        <w:spacing w:before="240" w:after="240" w:line="276" w:lineRule="auto"/>
        <w:ind w:left="720"/>
        <w:jc w:val="both"/>
        <w:rPr>
          <w:rFonts w:ascii="Garamond" w:eastAsia="Times" w:hAnsi="Garamond" w:cs="Times"/>
          <w:bCs/>
        </w:rPr>
      </w:pPr>
      <w:r w:rsidRPr="006C1FC1">
        <w:rPr>
          <w:rFonts w:ascii="Garamond" w:eastAsia="Times" w:hAnsi="Garamond" w:cs="Times"/>
          <w:b/>
        </w:rPr>
        <w:t xml:space="preserve">Artículo 14: </w:t>
      </w:r>
      <w:r w:rsidR="00B1604F">
        <w:rPr>
          <w:rFonts w:ascii="Garamond" w:eastAsia="Times" w:hAnsi="Garamond" w:cs="Times"/>
          <w:bCs/>
        </w:rPr>
        <w:t>Del</w:t>
      </w:r>
      <w:r w:rsidRPr="006C1FC1">
        <w:rPr>
          <w:rFonts w:ascii="Garamond" w:eastAsia="Times" w:hAnsi="Garamond" w:cs="Times"/>
          <w:bCs/>
        </w:rPr>
        <w:t xml:space="preserve"> término para proferir decisión</w:t>
      </w:r>
      <w:r w:rsidR="003B4B9A">
        <w:rPr>
          <w:rFonts w:ascii="Garamond" w:eastAsia="Times" w:hAnsi="Garamond" w:cs="Times"/>
          <w:bCs/>
        </w:rPr>
        <w:t xml:space="preserve"> por parte de funcionario o persona competente</w:t>
      </w:r>
      <w:r w:rsidRPr="006C1FC1">
        <w:rPr>
          <w:rFonts w:ascii="Garamond" w:eastAsia="Times" w:hAnsi="Garamond" w:cs="Times"/>
          <w:bCs/>
        </w:rPr>
        <w:t xml:space="preserve"> desde la presentación del escrito de objeción</w:t>
      </w:r>
      <w:r w:rsidR="006A6452">
        <w:rPr>
          <w:rFonts w:ascii="Garamond" w:eastAsia="Times" w:hAnsi="Garamond" w:cs="Times"/>
          <w:bCs/>
        </w:rPr>
        <w:t>.</w:t>
      </w:r>
    </w:p>
    <w:p w:rsidR="006C1FC1" w:rsidRPr="006C1FC1" w:rsidRDefault="006C1FC1" w:rsidP="006C1FC1">
      <w:pPr>
        <w:spacing w:before="240" w:after="240" w:line="276" w:lineRule="auto"/>
        <w:ind w:left="720"/>
        <w:jc w:val="both"/>
        <w:rPr>
          <w:rFonts w:ascii="Garamond" w:eastAsia="Times" w:hAnsi="Garamond" w:cs="Times"/>
          <w:bCs/>
        </w:rPr>
      </w:pPr>
      <w:r w:rsidRPr="006C1FC1">
        <w:rPr>
          <w:rFonts w:ascii="Garamond" w:eastAsia="Times" w:hAnsi="Garamond" w:cs="Times"/>
          <w:b/>
        </w:rPr>
        <w:t xml:space="preserve">Artículo 15: </w:t>
      </w:r>
      <w:r w:rsidR="003B4B9A">
        <w:rPr>
          <w:rFonts w:ascii="Garamond" w:eastAsia="Times" w:hAnsi="Garamond" w:cs="Times"/>
          <w:bCs/>
        </w:rPr>
        <w:t xml:space="preserve">De la </w:t>
      </w:r>
      <w:r w:rsidR="008A30D6">
        <w:rPr>
          <w:rFonts w:ascii="Garamond" w:eastAsia="Times" w:hAnsi="Garamond" w:cs="Times"/>
          <w:bCs/>
        </w:rPr>
        <w:t>presentación d</w:t>
      </w:r>
      <w:r w:rsidRPr="006C1FC1">
        <w:rPr>
          <w:rFonts w:ascii="Garamond" w:eastAsia="Times" w:hAnsi="Garamond" w:cs="Times"/>
          <w:bCs/>
        </w:rPr>
        <w:t>e la decisión sobre la procedencia o no de la objeción</w:t>
      </w:r>
      <w:r w:rsidR="008A30D6">
        <w:rPr>
          <w:rFonts w:ascii="Garamond" w:eastAsia="Times" w:hAnsi="Garamond" w:cs="Times"/>
          <w:bCs/>
        </w:rPr>
        <w:t xml:space="preserve"> de conciencia</w:t>
      </w:r>
      <w:r w:rsidRPr="006C1FC1">
        <w:rPr>
          <w:rFonts w:ascii="Garamond" w:eastAsia="Times" w:hAnsi="Garamond" w:cs="Times"/>
          <w:bCs/>
        </w:rPr>
        <w:t>, la cual deberá ser motivada.</w:t>
      </w:r>
    </w:p>
    <w:p w:rsidR="006C1FC1" w:rsidRDefault="006C1FC1" w:rsidP="006C1FC1">
      <w:pPr>
        <w:spacing w:before="240" w:after="240" w:line="276" w:lineRule="auto"/>
        <w:ind w:left="720"/>
        <w:jc w:val="both"/>
        <w:rPr>
          <w:rFonts w:ascii="Garamond" w:eastAsia="Times" w:hAnsi="Garamond" w:cs="Times"/>
          <w:bCs/>
        </w:rPr>
      </w:pPr>
      <w:r w:rsidRPr="006C1FC1">
        <w:rPr>
          <w:rFonts w:ascii="Garamond" w:eastAsia="Times" w:hAnsi="Garamond" w:cs="Times"/>
          <w:b/>
        </w:rPr>
        <w:t>Artículo 16:</w:t>
      </w:r>
      <w:r w:rsidRPr="006C1FC1">
        <w:rPr>
          <w:rFonts w:ascii="Garamond" w:eastAsia="Times" w:hAnsi="Garamond" w:cs="Times"/>
          <w:bCs/>
        </w:rPr>
        <w:t xml:space="preserve"> Consagra que los aspectos no regulados en la presente ley se regirán por las disposiciones del Código de Procedimiento Administrativo y de Contencioso Administrativo.</w:t>
      </w:r>
    </w:p>
    <w:p w:rsidR="00CD5EA9" w:rsidRDefault="008A30D6" w:rsidP="00DE37FB">
      <w:pPr>
        <w:spacing w:before="240" w:after="240" w:line="276" w:lineRule="auto"/>
        <w:jc w:val="both"/>
        <w:rPr>
          <w:rFonts w:ascii="Garamond" w:eastAsia="Times" w:hAnsi="Garamond" w:cs="Times"/>
          <w:b/>
        </w:rPr>
      </w:pPr>
      <w:r>
        <w:rPr>
          <w:rFonts w:ascii="Garamond" w:eastAsia="Times" w:hAnsi="Garamond" w:cs="Times"/>
          <w:b/>
        </w:rPr>
        <w:t>TÍTULO II. DISPOSICIONES ESPECIALES</w:t>
      </w:r>
    </w:p>
    <w:p w:rsidR="00F158A0" w:rsidRPr="00DE37FB" w:rsidRDefault="00B47B91" w:rsidP="00DE37FB">
      <w:pPr>
        <w:spacing w:before="240" w:after="240" w:line="276" w:lineRule="auto"/>
        <w:jc w:val="both"/>
        <w:rPr>
          <w:rFonts w:ascii="Garamond" w:eastAsia="Times" w:hAnsi="Garamond" w:cs="Times"/>
          <w:b/>
        </w:rPr>
      </w:pPr>
      <w:r>
        <w:rPr>
          <w:rFonts w:ascii="Garamond" w:eastAsia="Times" w:hAnsi="Garamond" w:cs="Times"/>
          <w:b/>
        </w:rPr>
        <w:t>OBJECIÓN DE CONCIENCIA EN SERVICIOS DE SALUD</w:t>
      </w:r>
    </w:p>
    <w:p w:rsidR="006C1FC1" w:rsidRPr="006C1FC1" w:rsidRDefault="006C1FC1" w:rsidP="006C1FC1">
      <w:pPr>
        <w:spacing w:before="240" w:after="240" w:line="276" w:lineRule="auto"/>
        <w:ind w:left="720"/>
        <w:jc w:val="both"/>
        <w:rPr>
          <w:rFonts w:ascii="Garamond" w:eastAsia="Times" w:hAnsi="Garamond" w:cs="Times"/>
          <w:bCs/>
        </w:rPr>
      </w:pPr>
      <w:r w:rsidRPr="006C1FC1">
        <w:rPr>
          <w:rFonts w:ascii="Garamond" w:eastAsia="Times" w:hAnsi="Garamond" w:cs="Times"/>
          <w:b/>
        </w:rPr>
        <w:t xml:space="preserve">Artículo 17: </w:t>
      </w:r>
      <w:r w:rsidRPr="006C1FC1">
        <w:rPr>
          <w:rFonts w:ascii="Garamond" w:eastAsia="Times" w:hAnsi="Garamond" w:cs="Times"/>
          <w:bCs/>
        </w:rPr>
        <w:t>Disposiciones especiales</w:t>
      </w:r>
      <w:r w:rsidR="002C0AC7">
        <w:rPr>
          <w:rFonts w:ascii="Garamond" w:eastAsia="Times" w:hAnsi="Garamond" w:cs="Times"/>
          <w:bCs/>
        </w:rPr>
        <w:t>, referente a la objecion de conciencia en servicios de salud.</w:t>
      </w:r>
    </w:p>
    <w:p w:rsidR="00396906" w:rsidRDefault="006C1FC1" w:rsidP="00396906">
      <w:pPr>
        <w:spacing w:before="240" w:after="240" w:line="276" w:lineRule="auto"/>
        <w:ind w:left="720"/>
        <w:jc w:val="both"/>
        <w:rPr>
          <w:rFonts w:ascii="Garamond" w:eastAsia="Times" w:hAnsi="Garamond" w:cs="Times"/>
          <w:bCs/>
        </w:rPr>
      </w:pPr>
      <w:r w:rsidRPr="006C1FC1">
        <w:rPr>
          <w:rFonts w:ascii="Garamond" w:eastAsia="Times" w:hAnsi="Garamond" w:cs="Times"/>
          <w:b/>
        </w:rPr>
        <w:t xml:space="preserve">Artículo 18: </w:t>
      </w:r>
      <w:r w:rsidR="00840524">
        <w:rPr>
          <w:rFonts w:ascii="Garamond" w:eastAsia="Times" w:hAnsi="Garamond" w:cs="Times"/>
          <w:bCs/>
        </w:rPr>
        <w:t>Títulares de conciencia en los servicios de salud, se incluye el  talento humano en salud</w:t>
      </w:r>
      <w:r w:rsidR="00F47B64">
        <w:rPr>
          <w:rFonts w:ascii="Garamond" w:eastAsia="Times" w:hAnsi="Garamond" w:cs="Times"/>
          <w:bCs/>
        </w:rPr>
        <w:t xml:space="preserve"> y personas naturales a través de </w:t>
      </w:r>
      <w:r w:rsidR="00373894">
        <w:rPr>
          <w:rFonts w:ascii="Garamond" w:eastAsia="Times" w:hAnsi="Garamond" w:cs="Times"/>
          <w:bCs/>
        </w:rPr>
        <w:t>personas jurídicas en los casos en que las intervenciones o labores sean contrarias a los principios y valores institucionales.</w:t>
      </w:r>
    </w:p>
    <w:p w:rsidR="006C1FC1" w:rsidRPr="006C1FC1" w:rsidRDefault="006C1FC1" w:rsidP="00396906">
      <w:pPr>
        <w:spacing w:before="240" w:after="240" w:line="276" w:lineRule="auto"/>
        <w:ind w:left="720"/>
        <w:jc w:val="both"/>
        <w:rPr>
          <w:rFonts w:ascii="Garamond" w:eastAsia="Times" w:hAnsi="Garamond" w:cs="Times"/>
          <w:bCs/>
        </w:rPr>
      </w:pPr>
      <w:r w:rsidRPr="006C1FC1">
        <w:rPr>
          <w:rFonts w:ascii="Garamond" w:eastAsia="Times" w:hAnsi="Garamond" w:cs="Times"/>
          <w:b/>
        </w:rPr>
        <w:lastRenderedPageBreak/>
        <w:t xml:space="preserve">Artículo 19: </w:t>
      </w:r>
      <w:r w:rsidR="00086826">
        <w:rPr>
          <w:rFonts w:ascii="Garamond" w:eastAsia="Times" w:hAnsi="Garamond" w:cs="Times"/>
          <w:bCs/>
        </w:rPr>
        <w:t>De la remisión</w:t>
      </w:r>
      <w:r w:rsidRPr="006C1FC1">
        <w:rPr>
          <w:rFonts w:ascii="Garamond" w:eastAsia="Times" w:hAnsi="Garamond" w:cs="Times"/>
          <w:bCs/>
        </w:rPr>
        <w:t xml:space="preserve"> a otr</w:t>
      </w:r>
      <w:r w:rsidR="00624B4D">
        <w:rPr>
          <w:rFonts w:ascii="Garamond" w:eastAsia="Times" w:hAnsi="Garamond" w:cs="Times"/>
          <w:bCs/>
        </w:rPr>
        <w:t>o profesional de la salud o</w:t>
      </w:r>
      <w:r w:rsidRPr="006C1FC1">
        <w:rPr>
          <w:rFonts w:ascii="Garamond" w:eastAsia="Times" w:hAnsi="Garamond" w:cs="Times"/>
          <w:bCs/>
        </w:rPr>
        <w:t xml:space="preserve"> entidad cuando el servicio de salud no pueda ser prestado </w:t>
      </w:r>
      <w:r w:rsidR="00047069">
        <w:rPr>
          <w:rFonts w:ascii="Garamond" w:eastAsia="Times" w:hAnsi="Garamond" w:cs="Times"/>
          <w:bCs/>
        </w:rPr>
        <w:t xml:space="preserve">por </w:t>
      </w:r>
      <w:r w:rsidR="00786932">
        <w:rPr>
          <w:rFonts w:ascii="Garamond" w:eastAsia="Times" w:hAnsi="Garamond" w:cs="Times"/>
          <w:bCs/>
        </w:rPr>
        <w:t xml:space="preserve">quién </w:t>
      </w:r>
      <w:r w:rsidRPr="006C1FC1">
        <w:rPr>
          <w:rFonts w:ascii="Garamond" w:eastAsia="Times" w:hAnsi="Garamond" w:cs="Times"/>
          <w:bCs/>
        </w:rPr>
        <w:t>se acudió primero.</w:t>
      </w:r>
      <w:r w:rsidR="00786932">
        <w:rPr>
          <w:rFonts w:ascii="Garamond" w:eastAsia="Times" w:hAnsi="Garamond" w:cs="Times"/>
          <w:bCs/>
        </w:rPr>
        <w:t xml:space="preserve"> Garantizando el </w:t>
      </w:r>
      <w:r w:rsidR="008B474C">
        <w:rPr>
          <w:rFonts w:ascii="Garamond" w:eastAsia="Times" w:hAnsi="Garamond" w:cs="Times"/>
          <w:bCs/>
        </w:rPr>
        <w:t>servicio de salud</w:t>
      </w:r>
      <w:r w:rsidR="00786932">
        <w:rPr>
          <w:rFonts w:ascii="Garamond" w:eastAsia="Times" w:hAnsi="Garamond" w:cs="Times"/>
          <w:bCs/>
        </w:rPr>
        <w:t xml:space="preserve"> y derecho de terceros. </w:t>
      </w:r>
      <w:r w:rsidRPr="006C1FC1">
        <w:rPr>
          <w:rFonts w:ascii="Garamond" w:eastAsia="Times" w:hAnsi="Garamond" w:cs="Times"/>
          <w:bCs/>
        </w:rPr>
        <w:t xml:space="preserve"> </w:t>
      </w:r>
    </w:p>
    <w:p w:rsidR="006C1FC1" w:rsidRPr="006C1FC1" w:rsidRDefault="006C1FC1" w:rsidP="006C1FC1">
      <w:pPr>
        <w:spacing w:before="240" w:after="240" w:line="276" w:lineRule="auto"/>
        <w:ind w:left="720"/>
        <w:jc w:val="both"/>
        <w:rPr>
          <w:rFonts w:ascii="Garamond" w:eastAsia="Times" w:hAnsi="Garamond" w:cs="Times"/>
          <w:bCs/>
        </w:rPr>
      </w:pPr>
      <w:r w:rsidRPr="006C1FC1">
        <w:rPr>
          <w:rFonts w:ascii="Garamond" w:eastAsia="Times" w:hAnsi="Garamond" w:cs="Times"/>
          <w:b/>
        </w:rPr>
        <w:t xml:space="preserve">Artículo 20: </w:t>
      </w:r>
      <w:r w:rsidR="00A201A0">
        <w:rPr>
          <w:rFonts w:ascii="Garamond" w:eastAsia="Times" w:hAnsi="Garamond" w:cs="Times"/>
          <w:bCs/>
        </w:rPr>
        <w:t>Forma</w:t>
      </w:r>
      <w:r w:rsidR="00A201A0" w:rsidRPr="006C1FC1">
        <w:rPr>
          <w:rFonts w:ascii="Garamond" w:eastAsia="Times" w:hAnsi="Garamond" w:cs="Times"/>
          <w:bCs/>
        </w:rPr>
        <w:t xml:space="preserve"> en que debe </w:t>
      </w:r>
      <w:r w:rsidR="00A201A0">
        <w:rPr>
          <w:rFonts w:ascii="Garamond" w:eastAsia="Times" w:hAnsi="Garamond" w:cs="Times"/>
          <w:bCs/>
        </w:rPr>
        <w:t>ser formulada</w:t>
      </w:r>
      <w:r w:rsidR="00A201A0" w:rsidRPr="006C1FC1">
        <w:rPr>
          <w:rFonts w:ascii="Garamond" w:eastAsia="Times" w:hAnsi="Garamond" w:cs="Times"/>
          <w:bCs/>
        </w:rPr>
        <w:t xml:space="preserve"> la objeción de conciencia y </w:t>
      </w:r>
      <w:r w:rsidR="00A201A0">
        <w:rPr>
          <w:rFonts w:ascii="Garamond" w:eastAsia="Times" w:hAnsi="Garamond" w:cs="Times"/>
          <w:bCs/>
        </w:rPr>
        <w:t xml:space="preserve">quién </w:t>
      </w:r>
      <w:r w:rsidR="00A201A0" w:rsidRPr="006C1FC1">
        <w:rPr>
          <w:rFonts w:ascii="Garamond" w:eastAsia="Times" w:hAnsi="Garamond" w:cs="Times"/>
          <w:bCs/>
        </w:rPr>
        <w:t>será el competente para conocer el tema</w:t>
      </w:r>
      <w:r w:rsidR="00A201A0">
        <w:rPr>
          <w:rFonts w:ascii="Garamond" w:eastAsia="Times" w:hAnsi="Garamond" w:cs="Times"/>
          <w:bCs/>
        </w:rPr>
        <w:t xml:space="preserve"> en servicios de salud.</w:t>
      </w:r>
    </w:p>
    <w:p w:rsidR="006C1FC1" w:rsidRPr="006C1FC1" w:rsidRDefault="006C1FC1" w:rsidP="006C1FC1">
      <w:pPr>
        <w:spacing w:before="240" w:after="240" w:line="276" w:lineRule="auto"/>
        <w:ind w:left="720"/>
        <w:jc w:val="both"/>
        <w:rPr>
          <w:rFonts w:ascii="Garamond" w:eastAsia="Times" w:hAnsi="Garamond" w:cs="Times"/>
          <w:bCs/>
        </w:rPr>
      </w:pPr>
      <w:r w:rsidRPr="006C1FC1">
        <w:rPr>
          <w:rFonts w:ascii="Garamond" w:eastAsia="Times" w:hAnsi="Garamond" w:cs="Times"/>
          <w:b/>
        </w:rPr>
        <w:t>Artículo 21:</w:t>
      </w:r>
      <w:r w:rsidRPr="006C1FC1">
        <w:rPr>
          <w:rFonts w:ascii="Garamond" w:eastAsia="Times" w:hAnsi="Garamond" w:cs="Times"/>
          <w:bCs/>
        </w:rPr>
        <w:t xml:space="preserve"> </w:t>
      </w:r>
      <w:r w:rsidR="00C87ABF">
        <w:rPr>
          <w:rFonts w:ascii="Garamond" w:eastAsia="Times" w:hAnsi="Garamond" w:cs="Times"/>
          <w:bCs/>
        </w:rPr>
        <w:t>De la vigencia y derogatorias.</w:t>
      </w:r>
    </w:p>
    <w:p w:rsidR="006C1FC1" w:rsidRPr="006C1FC1" w:rsidRDefault="006C1FC1" w:rsidP="006C1FC1">
      <w:pPr>
        <w:pStyle w:val="Prrafodelista"/>
        <w:numPr>
          <w:ilvl w:val="0"/>
          <w:numId w:val="1"/>
        </w:numPr>
        <w:spacing w:before="240" w:after="240" w:line="276" w:lineRule="auto"/>
        <w:contextualSpacing w:val="0"/>
        <w:jc w:val="both"/>
        <w:rPr>
          <w:rFonts w:ascii="Garamond" w:eastAsia="Times" w:hAnsi="Garamond" w:cs="Times"/>
          <w:b/>
        </w:rPr>
      </w:pPr>
      <w:r w:rsidRPr="006C1FC1">
        <w:rPr>
          <w:rFonts w:ascii="Garamond" w:eastAsia="Times" w:hAnsi="Garamond" w:cs="Times"/>
          <w:b/>
        </w:rPr>
        <w:t xml:space="preserve">CONSIDERACIONES </w:t>
      </w:r>
    </w:p>
    <w:p w:rsidR="006C1FC1" w:rsidRPr="006C1FC1" w:rsidRDefault="006C1FC1" w:rsidP="006C1FC1">
      <w:pPr>
        <w:pStyle w:val="Prrafodelista"/>
        <w:numPr>
          <w:ilvl w:val="1"/>
          <w:numId w:val="1"/>
        </w:numPr>
        <w:spacing w:before="240" w:after="240" w:line="276" w:lineRule="auto"/>
        <w:ind w:left="720"/>
        <w:contextualSpacing w:val="0"/>
        <w:jc w:val="both"/>
        <w:rPr>
          <w:rFonts w:ascii="Garamond" w:eastAsia="Times" w:hAnsi="Garamond" w:cs="Times"/>
          <w:b/>
        </w:rPr>
      </w:pPr>
      <w:r w:rsidRPr="006C1FC1">
        <w:rPr>
          <w:rFonts w:ascii="Garamond" w:eastAsia="Times" w:hAnsi="Garamond" w:cs="Times"/>
          <w:b/>
        </w:rPr>
        <w:t>SOBRE LA OBJECIÓN DE CONCIENCIA</w:t>
      </w:r>
    </w:p>
    <w:p w:rsidR="006C1FC1" w:rsidRPr="006C1FC1" w:rsidRDefault="00C87ABF" w:rsidP="006C1FC1">
      <w:pPr>
        <w:spacing w:before="240" w:after="240" w:line="276" w:lineRule="auto"/>
        <w:jc w:val="both"/>
        <w:rPr>
          <w:rFonts w:ascii="Garamond" w:eastAsia="Times" w:hAnsi="Garamond" w:cs="Times"/>
        </w:rPr>
      </w:pPr>
      <w:r>
        <w:rPr>
          <w:rFonts w:ascii="Garamond" w:eastAsia="Times" w:hAnsi="Garamond" w:cs="Times"/>
        </w:rPr>
        <w:t>A</w:t>
      </w:r>
      <w:r w:rsidR="00FE1EBD">
        <w:rPr>
          <w:rFonts w:ascii="Garamond" w:eastAsia="Times" w:hAnsi="Garamond" w:cs="Times"/>
        </w:rPr>
        <w:t xml:space="preserve"> lo largo de lo</w:t>
      </w:r>
      <w:r>
        <w:rPr>
          <w:rFonts w:ascii="Garamond" w:eastAsia="Times" w:hAnsi="Garamond" w:cs="Times"/>
        </w:rPr>
        <w:t>s años, destacados</w:t>
      </w:r>
      <w:r w:rsidR="006C1FC1" w:rsidRPr="006C1FC1">
        <w:rPr>
          <w:rFonts w:ascii="Garamond" w:eastAsia="Times" w:hAnsi="Garamond" w:cs="Times"/>
        </w:rPr>
        <w:t xml:space="preserve"> juristas y filósofos han abordado la objeción de conciencia</w:t>
      </w:r>
      <w:r w:rsidR="00FE1EBD">
        <w:rPr>
          <w:rFonts w:ascii="Garamond" w:eastAsia="Times" w:hAnsi="Garamond" w:cs="Times"/>
        </w:rPr>
        <w:t>, llegando a concluir que</w:t>
      </w:r>
      <w:r w:rsidR="006C1FC1" w:rsidRPr="006C1FC1">
        <w:rPr>
          <w:rFonts w:ascii="Garamond" w:eastAsia="Times" w:hAnsi="Garamond" w:cs="Times"/>
        </w:rPr>
        <w:t xml:space="preserve"> este derecho pretende la excepción de un determinado deber jurídico para el objetor, en tanto el cumplimiento de este deber entra en conflicto con su propia conciencia o convicciones. Este derecho no se opone a todo el sistema de Derecho ni a las instituciones jurídicas, sino a la obligatoriedad de la norma para el objetor, pues le genera un dilema entre obedecer a la norma o a lo que indica su conciencia.</w:t>
      </w:r>
    </w:p>
    <w:p w:rsidR="006C1FC1" w:rsidRPr="006C1FC1" w:rsidRDefault="006C1FC1" w:rsidP="006C1FC1">
      <w:pPr>
        <w:spacing w:before="240" w:after="240" w:line="276" w:lineRule="auto"/>
        <w:jc w:val="both"/>
        <w:rPr>
          <w:rFonts w:ascii="Garamond" w:eastAsia="Times" w:hAnsi="Garamond" w:cs="Times"/>
        </w:rPr>
      </w:pPr>
      <w:r w:rsidRPr="006C1FC1">
        <w:rPr>
          <w:rFonts w:ascii="Garamond" w:eastAsia="Times" w:hAnsi="Garamond" w:cs="Times"/>
        </w:rPr>
        <w:t>El catedrático y filósofo del derecho Ronald Dworkin (2002)</w:t>
      </w:r>
      <w:r w:rsidRPr="006C1FC1">
        <w:rPr>
          <w:rStyle w:val="Refdenotaalpie"/>
          <w:rFonts w:ascii="Garamond" w:eastAsia="Times" w:hAnsi="Garamond" w:cs="Times"/>
        </w:rPr>
        <w:footnoteReference w:id="3"/>
      </w:r>
      <w:r w:rsidRPr="006C1FC1">
        <w:rPr>
          <w:rFonts w:ascii="Garamond" w:eastAsia="Times" w:hAnsi="Garamond" w:cs="Times"/>
        </w:rPr>
        <w:t xml:space="preserve"> se refirió en su momento a la desobediencia civil, sin diferenciarla de la objeción de conciencia. A su juicio los individuos tienen derechos morales a desobedecer la ley. Si bien reconoce que cada ciudadano tiene el deber moral de obedecer las leyes, aun cuando considere conveniente cambiarlas, este deber no es absoluto, en tanto cualquier Estado puede establecer leyes y políticas que sean injustas y que provoquen conflicto entre los ciudadanos. En este sentido, aunque los ciudadanos tienen deberes con el Estado, también los tienen con Dios o con su conciencia</w:t>
      </w:r>
      <w:r w:rsidR="00B144A2">
        <w:rPr>
          <w:rFonts w:ascii="Garamond" w:eastAsia="Times" w:hAnsi="Garamond" w:cs="Times"/>
        </w:rPr>
        <w:t>; d</w:t>
      </w:r>
      <w:r w:rsidRPr="006C1FC1">
        <w:rPr>
          <w:rFonts w:ascii="Garamond" w:eastAsia="Times" w:hAnsi="Garamond" w:cs="Times"/>
        </w:rPr>
        <w:t>e esta forma, a Dworkin le parece contradictorio que el Estado reconozca que un hombre puede actuar según lo dictado por su conciencia y al mismo tiempo le imponga el deber de actuar en contra de lo dictado por esta. En otras palabras, resultaría un sinsentido que el Estado prohíba o castigue a un ciudadano por actuar conforme a un derecho</w:t>
      </w:r>
      <w:r w:rsidR="00AD3950">
        <w:rPr>
          <w:rFonts w:ascii="Garamond" w:eastAsia="Times" w:hAnsi="Garamond" w:cs="Times"/>
        </w:rPr>
        <w:t>, p</w:t>
      </w:r>
      <w:r w:rsidRPr="006C1FC1">
        <w:rPr>
          <w:rFonts w:ascii="Garamond" w:eastAsia="Times" w:hAnsi="Garamond" w:cs="Times"/>
        </w:rPr>
        <w:t>or tanto, el reconocimiento de la posibilidad de objetar conciencia es, a su juicio, un gran ejemplo de lo que implica tomar los derechos en serio.</w:t>
      </w:r>
    </w:p>
    <w:p w:rsidR="006C1FC1" w:rsidRPr="006C1FC1" w:rsidRDefault="00397EB3" w:rsidP="006C1FC1">
      <w:pPr>
        <w:spacing w:before="240" w:after="240" w:line="276" w:lineRule="auto"/>
        <w:jc w:val="both"/>
        <w:rPr>
          <w:rFonts w:ascii="Garamond" w:eastAsia="Times" w:hAnsi="Garamond" w:cs="Times"/>
        </w:rPr>
      </w:pPr>
      <w:r>
        <w:rPr>
          <w:rFonts w:ascii="Garamond" w:eastAsia="Times" w:hAnsi="Garamond" w:cs="Times"/>
        </w:rPr>
        <w:lastRenderedPageBreak/>
        <w:t>En concordancia</w:t>
      </w:r>
      <w:r w:rsidR="007A69EC">
        <w:rPr>
          <w:rFonts w:ascii="Garamond" w:eastAsia="Times" w:hAnsi="Garamond" w:cs="Times"/>
        </w:rPr>
        <w:t xml:space="preserve">, </w:t>
      </w:r>
      <w:r w:rsidR="006C1FC1" w:rsidRPr="006C1FC1">
        <w:rPr>
          <w:rFonts w:ascii="Garamond" w:eastAsia="Times" w:hAnsi="Garamond" w:cs="Times"/>
        </w:rPr>
        <w:t>Ramón Soriano (1987)</w:t>
      </w:r>
      <w:r>
        <w:rPr>
          <w:rStyle w:val="Refdenotaalpie"/>
          <w:rFonts w:ascii="Garamond" w:eastAsia="Times" w:hAnsi="Garamond" w:cs="Times"/>
        </w:rPr>
        <w:footnoteReference w:id="4"/>
      </w:r>
      <w:r w:rsidR="006C1FC1" w:rsidRPr="006C1FC1">
        <w:rPr>
          <w:rFonts w:ascii="Garamond" w:eastAsia="Times" w:hAnsi="Garamond" w:cs="Times"/>
        </w:rPr>
        <w:t xml:space="preserve"> sostiene que la objeción de conciencia </w:t>
      </w:r>
      <w:r w:rsidR="00F22FFD">
        <w:rPr>
          <w:rFonts w:ascii="Garamond" w:eastAsia="Times" w:hAnsi="Garamond" w:cs="Times"/>
        </w:rPr>
        <w:t xml:space="preserve">ofrece dos temas sugestivos al estudio del Derecho: la delimitación conceptual en relación con otras figuras jurídicas similares y la valoración crítica del proceso de positivación </w:t>
      </w:r>
      <w:r w:rsidR="00F238BA">
        <w:rPr>
          <w:rFonts w:ascii="Garamond" w:eastAsia="Times" w:hAnsi="Garamond" w:cs="Times"/>
        </w:rPr>
        <w:t>de la objeción de conciencia en el ordenamiento jurídico. Por consiguiente según el autor, la objecion de conciencia</w:t>
      </w:r>
      <w:r w:rsidR="00F22FFD">
        <w:rPr>
          <w:rFonts w:ascii="Garamond" w:eastAsia="Times" w:hAnsi="Garamond" w:cs="Times"/>
        </w:rPr>
        <w:t xml:space="preserve"> </w:t>
      </w:r>
      <w:r w:rsidR="006C1FC1" w:rsidRPr="006C1FC1">
        <w:rPr>
          <w:rFonts w:ascii="Garamond" w:eastAsia="Times" w:hAnsi="Garamond" w:cs="Times"/>
        </w:rPr>
        <w:t>se caracteriza por la concurrencia de los siguientes requisitos:</w:t>
      </w:r>
    </w:p>
    <w:p w:rsidR="006C1FC1" w:rsidRPr="006C1FC1" w:rsidRDefault="006C1FC1" w:rsidP="006C1FC1">
      <w:pPr>
        <w:pStyle w:val="Prrafodelista"/>
        <w:numPr>
          <w:ilvl w:val="0"/>
          <w:numId w:val="12"/>
        </w:numPr>
        <w:spacing w:before="240" w:after="240" w:line="276" w:lineRule="auto"/>
        <w:contextualSpacing w:val="0"/>
        <w:jc w:val="both"/>
        <w:rPr>
          <w:rFonts w:ascii="Garamond" w:eastAsia="Times" w:hAnsi="Garamond" w:cs="Times"/>
        </w:rPr>
      </w:pPr>
      <w:r w:rsidRPr="006C1FC1">
        <w:rPr>
          <w:rFonts w:ascii="Garamond" w:eastAsia="Times" w:hAnsi="Garamond" w:cs="Times"/>
        </w:rPr>
        <w:t>Materialmente, la objeción se concreta en una norma o en una institución del ordenamiento jurídico.</w:t>
      </w:r>
    </w:p>
    <w:p w:rsidR="006C1FC1" w:rsidRPr="006C1FC1" w:rsidRDefault="006C1FC1" w:rsidP="006C1FC1">
      <w:pPr>
        <w:pStyle w:val="Prrafodelista"/>
        <w:numPr>
          <w:ilvl w:val="0"/>
          <w:numId w:val="12"/>
        </w:numPr>
        <w:spacing w:before="240" w:after="240" w:line="276" w:lineRule="auto"/>
        <w:contextualSpacing w:val="0"/>
        <w:jc w:val="both"/>
        <w:rPr>
          <w:rFonts w:ascii="Garamond" w:eastAsia="Times" w:hAnsi="Garamond" w:cs="Times"/>
        </w:rPr>
      </w:pPr>
      <w:r w:rsidRPr="006C1FC1">
        <w:rPr>
          <w:rFonts w:ascii="Garamond" w:eastAsia="Times" w:hAnsi="Garamond" w:cs="Times"/>
        </w:rPr>
        <w:t>Su razón de ser es la actitud ética o moral del objetante.</w:t>
      </w:r>
    </w:p>
    <w:p w:rsidR="006C1FC1" w:rsidRPr="006C1FC1" w:rsidRDefault="006C1FC1" w:rsidP="006C1FC1">
      <w:pPr>
        <w:pStyle w:val="Prrafodelista"/>
        <w:numPr>
          <w:ilvl w:val="0"/>
          <w:numId w:val="12"/>
        </w:numPr>
        <w:spacing w:before="240" w:after="240" w:line="276" w:lineRule="auto"/>
        <w:contextualSpacing w:val="0"/>
        <w:jc w:val="both"/>
        <w:rPr>
          <w:rFonts w:ascii="Garamond" w:eastAsia="Times" w:hAnsi="Garamond" w:cs="Times"/>
        </w:rPr>
      </w:pPr>
      <w:r w:rsidRPr="006C1FC1">
        <w:rPr>
          <w:rFonts w:ascii="Garamond" w:eastAsia="Times" w:hAnsi="Garamond" w:cs="Times"/>
        </w:rPr>
        <w:t>El objetante no hace uso de medios violentos.</w:t>
      </w:r>
    </w:p>
    <w:p w:rsidR="006C1FC1" w:rsidRPr="006C1FC1" w:rsidRDefault="006C1FC1" w:rsidP="006C1FC1">
      <w:pPr>
        <w:pStyle w:val="Prrafodelista"/>
        <w:numPr>
          <w:ilvl w:val="0"/>
          <w:numId w:val="12"/>
        </w:numPr>
        <w:spacing w:before="240" w:after="240" w:line="276" w:lineRule="auto"/>
        <w:contextualSpacing w:val="0"/>
        <w:jc w:val="both"/>
        <w:rPr>
          <w:rFonts w:ascii="Garamond" w:eastAsia="Times" w:hAnsi="Garamond" w:cs="Times"/>
        </w:rPr>
      </w:pPr>
      <w:r w:rsidRPr="006C1FC1">
        <w:rPr>
          <w:rFonts w:ascii="Garamond" w:eastAsia="Times" w:hAnsi="Garamond" w:cs="Times"/>
        </w:rPr>
        <w:t>El objetante no persigue la sustitución o el cambio de las normas, sino que se le excepcione el cumplimiento de esta. Así pues, no afirma la injusticia de las normas en general, sino la injusticia concreta de la norma con respecto a sus convicciones.</w:t>
      </w:r>
    </w:p>
    <w:p w:rsidR="006C1FC1" w:rsidRPr="006C1FC1" w:rsidRDefault="006C1FC1" w:rsidP="006C1FC1">
      <w:pPr>
        <w:pStyle w:val="Prrafodelista"/>
        <w:numPr>
          <w:ilvl w:val="0"/>
          <w:numId w:val="12"/>
        </w:numPr>
        <w:spacing w:before="240" w:after="240" w:line="276" w:lineRule="auto"/>
        <w:contextualSpacing w:val="0"/>
        <w:jc w:val="both"/>
        <w:rPr>
          <w:rFonts w:ascii="Garamond" w:eastAsia="Times" w:hAnsi="Garamond" w:cs="Times"/>
        </w:rPr>
      </w:pPr>
      <w:r w:rsidRPr="006C1FC1">
        <w:rPr>
          <w:rFonts w:ascii="Garamond" w:eastAsia="Times" w:hAnsi="Garamond" w:cs="Times"/>
        </w:rPr>
        <w:t>No se deben causar daños a terceros que sean irreversibles y de carácter esencial.</w:t>
      </w:r>
    </w:p>
    <w:p w:rsidR="006C1FC1" w:rsidRDefault="006C1FC1" w:rsidP="006C1FC1">
      <w:pPr>
        <w:spacing w:before="240" w:after="240" w:line="276" w:lineRule="auto"/>
        <w:jc w:val="both"/>
        <w:rPr>
          <w:rFonts w:ascii="Garamond" w:eastAsia="Times" w:hAnsi="Garamond" w:cs="Times"/>
        </w:rPr>
      </w:pPr>
      <w:r w:rsidRPr="006C1FC1">
        <w:rPr>
          <w:rFonts w:ascii="Garamond" w:eastAsia="Times" w:hAnsi="Garamond" w:cs="Times"/>
        </w:rPr>
        <w:t>En este sentido, se ha reconocido que la irreversibilidad y la esencialidad del daño a terceros representan el límite a la objeción de conciencia. Por un lado, la esencialidad hace referencia a que el daño producido afecte irremediablemente derechos y libertades fundamentales de terceros</w:t>
      </w:r>
      <w:r w:rsidR="00DC5EE3">
        <w:rPr>
          <w:rFonts w:ascii="Garamond" w:eastAsia="Times" w:hAnsi="Garamond" w:cs="Times"/>
        </w:rPr>
        <w:t>;</w:t>
      </w:r>
      <w:r w:rsidRPr="006C1FC1">
        <w:rPr>
          <w:rFonts w:ascii="Garamond" w:eastAsia="Times" w:hAnsi="Garamond" w:cs="Times"/>
        </w:rPr>
        <w:t xml:space="preserve"> sin embargo, esto no se presenta en los casos en que la objeción afecta a instituciones y no a personas. Por otro lado, la irreversibilidad se refiere a la imposibilidad material de reparar el daño que se produce con la objeción. Esta última se puede atajar con: la práctica de servicios sociales alternativos, cuando se trate de deberes institucionales y con la sustitución del sujeto pasivo de la obligación cuando la objeción afecta a deberes para con las personas.</w:t>
      </w:r>
    </w:p>
    <w:p w:rsidR="00125C30" w:rsidRDefault="00125C30" w:rsidP="006C1FC1">
      <w:pPr>
        <w:spacing w:before="240" w:after="240" w:line="276" w:lineRule="auto"/>
        <w:jc w:val="both"/>
        <w:rPr>
          <w:rFonts w:ascii="Garamond" w:eastAsia="Times" w:hAnsi="Garamond" w:cs="Times"/>
        </w:rPr>
      </w:pPr>
      <w:r>
        <w:rPr>
          <w:rFonts w:ascii="Garamond" w:eastAsia="Times" w:hAnsi="Garamond" w:cs="Times"/>
        </w:rPr>
        <w:t xml:space="preserve">La diferenciación de la desobediencia civil y la </w:t>
      </w:r>
      <w:r w:rsidR="00C618E2">
        <w:rPr>
          <w:rFonts w:ascii="Garamond" w:eastAsia="Times" w:hAnsi="Garamond" w:cs="Times"/>
        </w:rPr>
        <w:t xml:space="preserve">objeción </w:t>
      </w:r>
      <w:r>
        <w:rPr>
          <w:rFonts w:ascii="Garamond" w:eastAsia="Times" w:hAnsi="Garamond" w:cs="Times"/>
        </w:rPr>
        <w:t>de conciencia es siempre una tarea ardua y comprometida, en la práctica suelen aparecer como instituciones superpuestas</w:t>
      </w:r>
      <w:r w:rsidR="00BE4646">
        <w:rPr>
          <w:rFonts w:ascii="Garamond" w:eastAsia="Times" w:hAnsi="Garamond" w:cs="Times"/>
        </w:rPr>
        <w:t>, hechos que afectan los requisitos, motivos y fundamentos de cada una de ellas</w:t>
      </w:r>
      <w:r w:rsidR="00BF0C0E">
        <w:rPr>
          <w:rFonts w:ascii="Garamond" w:eastAsia="Times" w:hAnsi="Garamond" w:cs="Times"/>
        </w:rPr>
        <w:t>.</w:t>
      </w:r>
      <w:r w:rsidR="00D44484">
        <w:rPr>
          <w:rFonts w:ascii="Garamond" w:eastAsia="Times" w:hAnsi="Garamond" w:cs="Times"/>
        </w:rPr>
        <w:t xml:space="preserve"> </w:t>
      </w:r>
      <w:r w:rsidR="00DD2FD5">
        <w:rPr>
          <w:rFonts w:ascii="Garamond" w:eastAsia="Times" w:hAnsi="Garamond" w:cs="Times"/>
        </w:rPr>
        <w:t xml:space="preserve">Tanto la desobediencia civil como la objecion de conciencia son formas de desobediencia al derecho, tan </w:t>
      </w:r>
      <w:r w:rsidR="001F5652">
        <w:rPr>
          <w:rFonts w:ascii="Garamond" w:eastAsia="Times" w:hAnsi="Garamond" w:cs="Times"/>
        </w:rPr>
        <w:t>conexas</w:t>
      </w:r>
      <w:r w:rsidR="00DD2FD5">
        <w:rPr>
          <w:rFonts w:ascii="Garamond" w:eastAsia="Times" w:hAnsi="Garamond" w:cs="Times"/>
        </w:rPr>
        <w:t xml:space="preserve"> entre </w:t>
      </w:r>
      <w:r w:rsidR="001F5652">
        <w:rPr>
          <w:rFonts w:ascii="Garamond" w:eastAsia="Times" w:hAnsi="Garamond" w:cs="Times"/>
        </w:rPr>
        <w:t>sí</w:t>
      </w:r>
      <w:r w:rsidR="00DD2FD5">
        <w:rPr>
          <w:rFonts w:ascii="Garamond" w:eastAsia="Times" w:hAnsi="Garamond" w:cs="Times"/>
        </w:rPr>
        <w:t xml:space="preserve"> que muchos autores </w:t>
      </w:r>
      <w:r w:rsidR="002B1938">
        <w:rPr>
          <w:rFonts w:ascii="Garamond" w:eastAsia="Times" w:hAnsi="Garamond" w:cs="Times"/>
        </w:rPr>
        <w:t xml:space="preserve">encuentran una relación de especie a género: la objecion de conciencia es una clase o tipo de desobediencia civil. </w:t>
      </w:r>
      <w:r w:rsidR="00AB6F97">
        <w:rPr>
          <w:rFonts w:ascii="Garamond" w:eastAsia="Times" w:hAnsi="Garamond" w:cs="Times"/>
        </w:rPr>
        <w:t xml:space="preserve">Sin embargo, son figuras juristas distintas. La </w:t>
      </w:r>
      <w:r w:rsidR="00AB6F97">
        <w:rPr>
          <w:rFonts w:ascii="Garamond" w:eastAsia="Times" w:hAnsi="Garamond" w:cs="Times"/>
        </w:rPr>
        <w:lastRenderedPageBreak/>
        <w:t xml:space="preserve">diferenciación viene dada por el ordenamiento jurídico, que admite algunas formas de objecion de conciencia, </w:t>
      </w:r>
      <w:r w:rsidR="000F18F9">
        <w:rPr>
          <w:rFonts w:ascii="Garamond" w:eastAsia="Times" w:hAnsi="Garamond" w:cs="Times"/>
        </w:rPr>
        <w:t>superponiéndose así legalmente sobre la desobediencia civil</w:t>
      </w:r>
      <w:r w:rsidR="001C592B">
        <w:rPr>
          <w:rFonts w:ascii="Garamond" w:eastAsia="Times" w:hAnsi="Garamond" w:cs="Times"/>
        </w:rPr>
        <w:t xml:space="preserve">, aunque esta en situaciones es admitida por la vía de hecho en casos específicos. </w:t>
      </w:r>
    </w:p>
    <w:p w:rsidR="006079E9" w:rsidRPr="006C1FC1" w:rsidRDefault="006079E9" w:rsidP="006C1FC1">
      <w:pPr>
        <w:spacing w:before="240" w:after="240" w:line="276" w:lineRule="auto"/>
        <w:jc w:val="both"/>
        <w:rPr>
          <w:rFonts w:ascii="Garamond" w:eastAsia="Times" w:hAnsi="Garamond" w:cs="Times"/>
        </w:rPr>
      </w:pPr>
      <w:r>
        <w:rPr>
          <w:rFonts w:ascii="Garamond" w:eastAsia="Times" w:hAnsi="Garamond" w:cs="Times"/>
        </w:rPr>
        <w:t xml:space="preserve">La objeción de conciencia es tan susceptible de ser asumida en el contexto de un ordenamiento jurídico democrático que algunas formas de </w:t>
      </w:r>
      <w:r w:rsidR="00F74A92">
        <w:rPr>
          <w:rFonts w:ascii="Garamond" w:eastAsia="Times" w:hAnsi="Garamond" w:cs="Times"/>
        </w:rPr>
        <w:t xml:space="preserve">objeción </w:t>
      </w:r>
      <w:r>
        <w:rPr>
          <w:rFonts w:ascii="Garamond" w:eastAsia="Times" w:hAnsi="Garamond" w:cs="Times"/>
        </w:rPr>
        <w:t>de conciencia son incorporadas al mismo como ma</w:t>
      </w:r>
      <w:r w:rsidR="00DB28E5">
        <w:rPr>
          <w:rFonts w:ascii="Garamond" w:eastAsia="Times" w:hAnsi="Garamond" w:cs="Times"/>
        </w:rPr>
        <w:t xml:space="preserve">nifestaciones concretas y legítimas de la libertad ideológica. </w:t>
      </w:r>
      <w:r w:rsidR="003133E4">
        <w:rPr>
          <w:rFonts w:ascii="Garamond" w:eastAsia="Times" w:hAnsi="Garamond" w:cs="Times"/>
        </w:rPr>
        <w:t xml:space="preserve">Al considerarse por algunos como una especie de desobediencia civil, la enumeración de los requisitos </w:t>
      </w:r>
      <w:r w:rsidR="00E33C63">
        <w:rPr>
          <w:rFonts w:ascii="Garamond" w:eastAsia="Times" w:hAnsi="Garamond" w:cs="Times"/>
        </w:rPr>
        <w:t xml:space="preserve">es piedra angular de su legitimidad. </w:t>
      </w:r>
      <w:r w:rsidR="00DC7B51">
        <w:rPr>
          <w:rFonts w:ascii="Garamond" w:eastAsia="Times" w:hAnsi="Garamond" w:cs="Times"/>
        </w:rPr>
        <w:t xml:space="preserve">Encontrar fundamentos racionales a la desobediencia civil resulta difícil, porque se trata </w:t>
      </w:r>
      <w:r w:rsidR="005F6C48">
        <w:rPr>
          <w:rFonts w:ascii="Garamond" w:eastAsia="Times" w:hAnsi="Garamond" w:cs="Times"/>
        </w:rPr>
        <w:t>de actitudes fuera del ordenamiento jurídico, afecta</w:t>
      </w:r>
      <w:r w:rsidR="006D7239">
        <w:rPr>
          <w:rFonts w:ascii="Garamond" w:eastAsia="Times" w:hAnsi="Garamond" w:cs="Times"/>
        </w:rPr>
        <w:t xml:space="preserve">ndo </w:t>
      </w:r>
      <w:r w:rsidR="00053EB5">
        <w:rPr>
          <w:rFonts w:ascii="Garamond" w:eastAsia="Times" w:hAnsi="Garamond" w:cs="Times"/>
        </w:rPr>
        <w:t>a materias jurídicas de importancia. La objeción de conciencia</w:t>
      </w:r>
      <w:r w:rsidR="00D36B48">
        <w:rPr>
          <w:rFonts w:ascii="Garamond" w:eastAsia="Times" w:hAnsi="Garamond" w:cs="Times"/>
        </w:rPr>
        <w:t xml:space="preserve">, por el contrario, </w:t>
      </w:r>
      <w:r w:rsidR="00665FE2">
        <w:rPr>
          <w:rFonts w:ascii="Garamond" w:eastAsia="Times" w:hAnsi="Garamond" w:cs="Times"/>
        </w:rPr>
        <w:t>no se oponen a la norma por ser injusta</w:t>
      </w:r>
      <w:r w:rsidR="00830131">
        <w:rPr>
          <w:rFonts w:ascii="Garamond" w:eastAsia="Times" w:hAnsi="Garamond" w:cs="Times"/>
        </w:rPr>
        <w:t xml:space="preserve">, ni piden que no se aplique al resto de los ciudadanos; simplemente se opone al principio de generalidad de la norma, cuya aplicación estimas deber ser excepcionada en su caso, por entender que el principio de generalidad es un principio secundario y, por consiguiente, relativo en su ejercicio. </w:t>
      </w:r>
    </w:p>
    <w:p w:rsidR="006C1FC1" w:rsidRDefault="006C1FC1" w:rsidP="006C1FC1">
      <w:pPr>
        <w:spacing w:before="240" w:after="240" w:line="276" w:lineRule="auto"/>
        <w:jc w:val="both"/>
        <w:rPr>
          <w:rFonts w:ascii="Garamond" w:eastAsia="Times" w:hAnsi="Garamond" w:cs="Times"/>
        </w:rPr>
      </w:pPr>
      <w:r w:rsidRPr="006C1FC1">
        <w:rPr>
          <w:rFonts w:ascii="Garamond" w:eastAsia="Times" w:hAnsi="Garamond" w:cs="Times"/>
        </w:rPr>
        <w:t>Con respecto a los límites de la objeción de conciencia</w:t>
      </w:r>
      <w:r w:rsidR="00532B5D">
        <w:rPr>
          <w:rFonts w:ascii="Garamond" w:eastAsia="Times" w:hAnsi="Garamond" w:cs="Times"/>
        </w:rPr>
        <w:t>,</w:t>
      </w:r>
      <w:r w:rsidRPr="006C1FC1">
        <w:rPr>
          <w:rFonts w:ascii="Garamond" w:eastAsia="Times" w:hAnsi="Garamond" w:cs="Times"/>
        </w:rPr>
        <w:t xml:space="preserve"> Luis Prieto Sanchis (1984)</w:t>
      </w:r>
      <w:r w:rsidRPr="006C1FC1">
        <w:rPr>
          <w:rStyle w:val="Refdenotaalpie"/>
          <w:rFonts w:ascii="Garamond" w:eastAsia="Times" w:hAnsi="Garamond" w:cs="Times"/>
        </w:rPr>
        <w:footnoteReference w:id="5"/>
      </w:r>
      <w:r w:rsidR="00532B5D">
        <w:rPr>
          <w:rFonts w:ascii="Garamond" w:eastAsia="Times" w:hAnsi="Garamond" w:cs="Times"/>
        </w:rPr>
        <w:t>,</w:t>
      </w:r>
      <w:r w:rsidRPr="006C1FC1">
        <w:rPr>
          <w:rFonts w:ascii="Garamond" w:eastAsia="Times" w:hAnsi="Garamond" w:cs="Times"/>
        </w:rPr>
        <w:t xml:space="preserve"> </w:t>
      </w:r>
      <w:r w:rsidR="000A2212">
        <w:rPr>
          <w:rFonts w:ascii="Garamond" w:eastAsia="Times" w:hAnsi="Garamond" w:cs="Times"/>
        </w:rPr>
        <w:t>sostiene dos</w:t>
      </w:r>
      <w:r w:rsidR="00BF05AB">
        <w:rPr>
          <w:rFonts w:ascii="Garamond" w:eastAsia="Times" w:hAnsi="Garamond" w:cs="Times"/>
        </w:rPr>
        <w:t xml:space="preserve"> premisas</w:t>
      </w:r>
      <w:r w:rsidR="00DD2EFB">
        <w:rPr>
          <w:rFonts w:ascii="Garamond" w:eastAsia="Times" w:hAnsi="Garamond" w:cs="Times"/>
        </w:rPr>
        <w:t>:</w:t>
      </w:r>
      <w:r w:rsidRPr="006C1FC1">
        <w:rPr>
          <w:rFonts w:ascii="Garamond" w:eastAsia="Times" w:hAnsi="Garamond" w:cs="Times"/>
        </w:rPr>
        <w:t xml:space="preserve"> </w:t>
      </w:r>
      <w:r w:rsidR="00DD2EFB">
        <w:rPr>
          <w:rFonts w:ascii="Garamond" w:eastAsia="Times" w:hAnsi="Garamond" w:cs="Times"/>
        </w:rPr>
        <w:t xml:space="preserve">por una parte, </w:t>
      </w:r>
      <w:r w:rsidRPr="006C1FC1">
        <w:rPr>
          <w:rFonts w:ascii="Garamond" w:eastAsia="Times" w:hAnsi="Garamond" w:cs="Times"/>
        </w:rPr>
        <w:t>que se concrete en la prestación de actos personales y por el otro, que no afecte a bienes y servicios esenciales. A su vez, Joseph Raz diferencia entre diferentes tipos de deberes</w:t>
      </w:r>
      <w:r w:rsidRPr="006C1FC1">
        <w:rPr>
          <w:rStyle w:val="Refdenotaalpie"/>
          <w:rFonts w:ascii="Garamond" w:eastAsia="Times" w:hAnsi="Garamond" w:cs="Times"/>
        </w:rPr>
        <w:footnoteReference w:id="6"/>
      </w:r>
      <w:r w:rsidRPr="006C1FC1">
        <w:rPr>
          <w:rFonts w:ascii="Garamond" w:eastAsia="Times" w:hAnsi="Garamond" w:cs="Times"/>
        </w:rPr>
        <w:t>. De esta forma, hay deberes paternalistas o que benefician al objetor, deberes en relación con otras personas determinadas y deberes en relación con el interés público. La objeción de conciencia es más difícil de conceder en la segunda clase de deberes (con otras personas determinadas), pues en la primera se trata de normas que favorecen al individuo obligado a cumplirlos y en la última, se presenta cierta flexibilidad, en tanto la contribución de cada una de las personas obligadas es insignificante.</w:t>
      </w:r>
    </w:p>
    <w:p w:rsidR="008018CC" w:rsidRPr="006C1FC1" w:rsidRDefault="006079E9" w:rsidP="006C1FC1">
      <w:pPr>
        <w:spacing w:before="240" w:after="240" w:line="276" w:lineRule="auto"/>
        <w:jc w:val="both"/>
        <w:rPr>
          <w:rFonts w:ascii="Garamond" w:eastAsia="Times" w:hAnsi="Garamond" w:cs="Times"/>
        </w:rPr>
      </w:pPr>
      <w:r>
        <w:rPr>
          <w:rFonts w:ascii="Garamond" w:eastAsia="Times" w:hAnsi="Garamond" w:cs="Times"/>
        </w:rPr>
        <w:t xml:space="preserve">La objeción de conciencia persigue la excepción de un determinado deber jurídico para el objeto, porque el cumplimiento del mismo entra en colisión con su propia conciencia. </w:t>
      </w:r>
      <w:r w:rsidR="00211C77">
        <w:rPr>
          <w:rFonts w:ascii="Garamond" w:eastAsia="Times" w:hAnsi="Garamond" w:cs="Times"/>
        </w:rPr>
        <w:t xml:space="preserve"> </w:t>
      </w:r>
      <w:r w:rsidR="000C3654">
        <w:rPr>
          <w:rFonts w:ascii="Garamond" w:eastAsia="Times" w:hAnsi="Garamond" w:cs="Times"/>
        </w:rPr>
        <w:t>Dicho</w:t>
      </w:r>
      <w:r w:rsidR="005A7574">
        <w:rPr>
          <w:rFonts w:ascii="Garamond" w:eastAsia="Times" w:hAnsi="Garamond" w:cs="Times"/>
        </w:rPr>
        <w:t xml:space="preserve"> derecho fundamental es una forma de libertad ideológica que entraña la excepción de </w:t>
      </w:r>
      <w:r w:rsidR="00A2617B">
        <w:rPr>
          <w:rFonts w:ascii="Garamond" w:eastAsia="Times" w:hAnsi="Garamond" w:cs="Times"/>
        </w:rPr>
        <w:t>la</w:t>
      </w:r>
      <w:r w:rsidR="005A7574">
        <w:rPr>
          <w:rFonts w:ascii="Garamond" w:eastAsia="Times" w:hAnsi="Garamond" w:cs="Times"/>
        </w:rPr>
        <w:t xml:space="preserve"> eficacia de ciertas normas jurídicas por imperativos de la </w:t>
      </w:r>
      <w:r w:rsidR="00A2617B">
        <w:rPr>
          <w:rFonts w:ascii="Garamond" w:eastAsia="Times" w:hAnsi="Garamond" w:cs="Times"/>
        </w:rPr>
        <w:t xml:space="preserve">conciencia ética individual. Esto implica que la objeción </w:t>
      </w:r>
      <w:r w:rsidR="00A2617B">
        <w:rPr>
          <w:rFonts w:ascii="Garamond" w:eastAsia="Times" w:hAnsi="Garamond" w:cs="Times"/>
        </w:rPr>
        <w:lastRenderedPageBreak/>
        <w:t>de conciencia puede ser defendida con argumentos jurídicos</w:t>
      </w:r>
      <w:r w:rsidR="000C3654">
        <w:rPr>
          <w:rFonts w:ascii="Garamond" w:eastAsia="Times" w:hAnsi="Garamond" w:cs="Times"/>
        </w:rPr>
        <w:t>,</w:t>
      </w:r>
      <w:r w:rsidR="00A2617B">
        <w:rPr>
          <w:rFonts w:ascii="Garamond" w:eastAsia="Times" w:hAnsi="Garamond" w:cs="Times"/>
        </w:rPr>
        <w:t xml:space="preserve"> siempre y cuando le acompañen varias condiciones</w:t>
      </w:r>
      <w:r w:rsidR="00B33C9F">
        <w:rPr>
          <w:rFonts w:ascii="Garamond" w:eastAsia="Times" w:hAnsi="Garamond" w:cs="Times"/>
        </w:rPr>
        <w:t>, entre ellas</w:t>
      </w:r>
      <w:r w:rsidR="00A620AF">
        <w:rPr>
          <w:rFonts w:ascii="Garamond" w:eastAsia="Times" w:hAnsi="Garamond" w:cs="Times"/>
        </w:rPr>
        <w:t>, la mayoría contempladas en la iniciativa en cuestión.</w:t>
      </w:r>
    </w:p>
    <w:p w:rsidR="006C1FC1" w:rsidRPr="006C1FC1" w:rsidRDefault="006C1FC1" w:rsidP="006C1FC1">
      <w:pPr>
        <w:pStyle w:val="Prrafodelista"/>
        <w:numPr>
          <w:ilvl w:val="1"/>
          <w:numId w:val="11"/>
        </w:numPr>
        <w:spacing w:before="240" w:after="240" w:line="276" w:lineRule="auto"/>
        <w:contextualSpacing w:val="0"/>
        <w:jc w:val="both"/>
        <w:rPr>
          <w:rFonts w:ascii="Garamond" w:eastAsia="Times" w:hAnsi="Garamond" w:cs="Times"/>
          <w:b/>
        </w:rPr>
      </w:pPr>
      <w:r w:rsidRPr="006C1FC1">
        <w:rPr>
          <w:rFonts w:ascii="Garamond" w:eastAsia="Times" w:hAnsi="Garamond" w:cs="Times"/>
          <w:b/>
        </w:rPr>
        <w:t xml:space="preserve">Objeción de conciencia a través de personas jurídicas </w:t>
      </w:r>
    </w:p>
    <w:p w:rsidR="006C1FC1" w:rsidRPr="006C1FC1" w:rsidRDefault="006C1FC1" w:rsidP="006C1FC1">
      <w:pPr>
        <w:spacing w:before="240" w:after="240" w:line="276" w:lineRule="auto"/>
        <w:jc w:val="both"/>
        <w:rPr>
          <w:rFonts w:ascii="Garamond" w:eastAsia="Times" w:hAnsi="Garamond" w:cs="Times"/>
        </w:rPr>
      </w:pPr>
      <w:r w:rsidRPr="006C1FC1">
        <w:rPr>
          <w:rFonts w:ascii="Garamond" w:eastAsia="Times" w:hAnsi="Garamond" w:cs="Times"/>
        </w:rPr>
        <w:t>La Constitución Política reconoce a las personas el derecho a la libertad de asociación en el artículo 38 y la libertad de culto en el artículo 19. En este sentido, los individuos pueden asociarse con otros en aras de alcanzar determinados fines y metas comunes, creando para esto instituciones en las que se plasmen idearios o códigos de carácter ético, moral, religioso o filosófico. Así pues, negar la posibilidad de que las personas objeten conciencia a través de las instituciones que forman sobre la base de ciertas creencias y valores podría derivar en una violación de sus derechos fundamentales.</w:t>
      </w:r>
    </w:p>
    <w:p w:rsidR="006C1FC1" w:rsidRPr="006C1FC1" w:rsidRDefault="006C1FC1" w:rsidP="006C1FC1">
      <w:pPr>
        <w:spacing w:before="240" w:after="240" w:line="276" w:lineRule="auto"/>
        <w:jc w:val="both"/>
        <w:rPr>
          <w:rFonts w:ascii="Garamond" w:eastAsia="Times" w:hAnsi="Garamond" w:cs="Times"/>
        </w:rPr>
      </w:pPr>
      <w:r w:rsidRPr="006C1FC1">
        <w:rPr>
          <w:rFonts w:ascii="Garamond" w:eastAsia="Times" w:hAnsi="Garamond" w:cs="Times"/>
        </w:rPr>
        <w:t>Es importante resaltar que cuando hay una comunidad de personas que comparte una creencia y se encuentran representados por una institución, está</w:t>
      </w:r>
      <w:r w:rsidR="00A24EDE">
        <w:rPr>
          <w:rFonts w:ascii="Garamond" w:eastAsia="Times" w:hAnsi="Garamond" w:cs="Times"/>
        </w:rPr>
        <w:t>,</w:t>
      </w:r>
      <w:r w:rsidRPr="006C1FC1">
        <w:rPr>
          <w:rFonts w:ascii="Garamond" w:eastAsia="Times" w:hAnsi="Garamond" w:cs="Times"/>
        </w:rPr>
        <w:t xml:space="preserve"> </w:t>
      </w:r>
      <w:r w:rsidR="00A24EDE">
        <w:rPr>
          <w:rFonts w:ascii="Garamond" w:eastAsia="Times" w:hAnsi="Garamond" w:cs="Times"/>
        </w:rPr>
        <w:t xml:space="preserve">al ser </w:t>
      </w:r>
      <w:r w:rsidRPr="006C1FC1">
        <w:rPr>
          <w:rFonts w:ascii="Garamond" w:eastAsia="Times" w:hAnsi="Garamond" w:cs="Times"/>
        </w:rPr>
        <w:t>representación de los intereses comunes</w:t>
      </w:r>
      <w:r w:rsidR="00A24EDE">
        <w:rPr>
          <w:rFonts w:ascii="Garamond" w:eastAsia="Times" w:hAnsi="Garamond" w:cs="Times"/>
        </w:rPr>
        <w:t>,</w:t>
      </w:r>
      <w:r w:rsidRPr="006C1FC1">
        <w:rPr>
          <w:rFonts w:ascii="Garamond" w:eastAsia="Times" w:hAnsi="Garamond" w:cs="Times"/>
        </w:rPr>
        <w:t xml:space="preserve"> es susceptible de una eventual pérdida de integridad moral, culpa o sufrimiento que resulte de una lesión a su identidad.</w:t>
      </w:r>
    </w:p>
    <w:p w:rsidR="006C1FC1" w:rsidRPr="006C1FC1" w:rsidRDefault="006C1FC1" w:rsidP="006C1FC1">
      <w:pPr>
        <w:spacing w:before="240" w:after="240" w:line="276" w:lineRule="auto"/>
        <w:jc w:val="both"/>
        <w:rPr>
          <w:rFonts w:ascii="Garamond" w:eastAsia="Times" w:hAnsi="Garamond" w:cs="Times"/>
        </w:rPr>
      </w:pPr>
      <w:r w:rsidRPr="006C1FC1">
        <w:rPr>
          <w:rFonts w:ascii="Garamond" w:eastAsia="Times" w:hAnsi="Garamond" w:cs="Times"/>
        </w:rPr>
        <w:t>En este sentido, el proyecto de ley consagra la posibilidad de que las personas objeten conciencia a través de las personas jurídicas que hayan conformado o de las que sean representantes, en los casos en que el cumplimiento del deber jurídico determinado resulte contrario a los valores institucionales reconocidos en sus estatutos, objeto o razón social, normas internas, o lo que haga sus veces.</w:t>
      </w:r>
    </w:p>
    <w:p w:rsidR="006C1FC1" w:rsidRPr="006C1FC1" w:rsidRDefault="006C1FC1" w:rsidP="006C1FC1">
      <w:pPr>
        <w:spacing w:before="240" w:after="240" w:line="276" w:lineRule="auto"/>
        <w:jc w:val="both"/>
        <w:rPr>
          <w:rFonts w:ascii="Garamond" w:eastAsia="Times" w:hAnsi="Garamond" w:cs="Times"/>
        </w:rPr>
      </w:pPr>
      <w:r w:rsidRPr="006C1FC1">
        <w:rPr>
          <w:rFonts w:ascii="Garamond" w:eastAsia="Times" w:hAnsi="Garamond" w:cs="Times"/>
        </w:rPr>
        <w:t>Así pues, el ejercicio efectivo del derecho fundamental a la objeción de conciencia implica que debe garantizarse a las personas bien sea de forma individual o colectiva en aquellos casos en que un grupo de personas o comunidad comparten unas creencias determinadas. En este sentido, los fines o valores de una institución pueden considerarse como un equivalente a la conciencia de un individuo, pues las personas que allí pertenecen o trabajan actúan con base en los valores y fines plasmados.</w:t>
      </w:r>
    </w:p>
    <w:p w:rsidR="006C1FC1" w:rsidRPr="006C1FC1" w:rsidRDefault="006C1FC1" w:rsidP="006C1FC1">
      <w:pPr>
        <w:pStyle w:val="Prrafodelista"/>
        <w:numPr>
          <w:ilvl w:val="1"/>
          <w:numId w:val="11"/>
        </w:numPr>
        <w:spacing w:before="240" w:after="240" w:line="276" w:lineRule="auto"/>
        <w:contextualSpacing w:val="0"/>
        <w:jc w:val="both"/>
        <w:rPr>
          <w:rFonts w:ascii="Garamond" w:eastAsia="Times" w:hAnsi="Garamond" w:cs="Times"/>
          <w:b/>
        </w:rPr>
      </w:pPr>
      <w:r w:rsidRPr="006C1FC1">
        <w:rPr>
          <w:rFonts w:ascii="Garamond" w:eastAsia="Times" w:hAnsi="Garamond" w:cs="Times"/>
          <w:b/>
        </w:rPr>
        <w:t>Objeción de conciencia de servidores públicos</w:t>
      </w:r>
    </w:p>
    <w:p w:rsidR="006C1FC1" w:rsidRPr="006C1FC1" w:rsidRDefault="006C1FC1" w:rsidP="006C1FC1">
      <w:pPr>
        <w:spacing w:before="240" w:after="240" w:line="276" w:lineRule="auto"/>
        <w:jc w:val="both"/>
        <w:rPr>
          <w:rFonts w:ascii="Garamond" w:eastAsia="Times" w:hAnsi="Garamond" w:cs="Times"/>
        </w:rPr>
      </w:pPr>
      <w:r w:rsidRPr="006C1FC1">
        <w:rPr>
          <w:rFonts w:ascii="Garamond" w:eastAsia="Times" w:hAnsi="Garamond" w:cs="Times"/>
        </w:rPr>
        <w:t>El proyecto de ley reconoce la objeción de conciencia para todas las personas, sin importar su calidad de particulares, servidores públicos o particulares que ejercen funciones públicas. Afirmar que el servidor público</w:t>
      </w:r>
      <w:r w:rsidR="003C6ABC">
        <w:rPr>
          <w:rFonts w:ascii="Garamond" w:eastAsia="Times" w:hAnsi="Garamond" w:cs="Times"/>
        </w:rPr>
        <w:t>,</w:t>
      </w:r>
      <w:r w:rsidRPr="006C1FC1">
        <w:rPr>
          <w:rFonts w:ascii="Garamond" w:eastAsia="Times" w:hAnsi="Garamond" w:cs="Times"/>
        </w:rPr>
        <w:t xml:space="preserve"> en razón de su condición</w:t>
      </w:r>
      <w:r w:rsidR="003C6ABC">
        <w:rPr>
          <w:rFonts w:ascii="Garamond" w:eastAsia="Times" w:hAnsi="Garamond" w:cs="Times"/>
        </w:rPr>
        <w:t>,</w:t>
      </w:r>
      <w:r w:rsidRPr="006C1FC1">
        <w:rPr>
          <w:rFonts w:ascii="Garamond" w:eastAsia="Times" w:hAnsi="Garamond" w:cs="Times"/>
        </w:rPr>
        <w:t xml:space="preserve"> no puede ejercer el derecho de la objeción de conciencia desconocería, por lo menos de manera general, que a pesar de ser sujeto de una </w:t>
      </w:r>
      <w:r w:rsidRPr="006C1FC1">
        <w:rPr>
          <w:rFonts w:ascii="Garamond" w:eastAsia="Times" w:hAnsi="Garamond" w:cs="Times"/>
        </w:rPr>
        <w:lastRenderedPageBreak/>
        <w:t>relación especial con el poder público, también tiene la condición de individuo y ciudadano, siendo titular de derechos fundamentales. De esta forma, al objetar conciencia un servidor público no está contrariando las normas y el ordenamiento jurídico, sino ejerciendo un derecho fundamental que el mismo le reconoce.</w:t>
      </w:r>
    </w:p>
    <w:p w:rsidR="006C1FC1" w:rsidRDefault="006C1FC1" w:rsidP="006C1FC1">
      <w:pPr>
        <w:spacing w:before="240" w:after="240" w:line="276" w:lineRule="auto"/>
        <w:jc w:val="both"/>
        <w:rPr>
          <w:rFonts w:ascii="Garamond" w:eastAsia="Times" w:hAnsi="Garamond" w:cs="Times"/>
        </w:rPr>
      </w:pPr>
      <w:r w:rsidRPr="006C1FC1">
        <w:rPr>
          <w:rFonts w:ascii="Garamond" w:eastAsia="Times" w:hAnsi="Garamond" w:cs="Times"/>
        </w:rPr>
        <w:t xml:space="preserve">Sin embargo, con el fin de evitar crear un incentivo perverso que llegue incluso a afectar el cumplimiento de las funciones y deberes del Estado, </w:t>
      </w:r>
      <w:r w:rsidR="00777B73">
        <w:rPr>
          <w:rFonts w:ascii="Garamond" w:eastAsia="Times" w:hAnsi="Garamond" w:cs="Times"/>
        </w:rPr>
        <w:t xml:space="preserve">el cual es un delito contemplado en la Constitución Política, </w:t>
      </w:r>
      <w:r w:rsidR="00C314FC">
        <w:rPr>
          <w:rFonts w:ascii="Garamond" w:eastAsia="Times" w:hAnsi="Garamond" w:cs="Times"/>
        </w:rPr>
        <w:t xml:space="preserve">la iniciativa establece </w:t>
      </w:r>
      <w:r w:rsidRPr="006C1FC1">
        <w:rPr>
          <w:rFonts w:ascii="Garamond" w:eastAsia="Times" w:hAnsi="Garamond" w:cs="Times"/>
        </w:rPr>
        <w:t>que el servidor público o particular que ejerza funciones públicas podrá objetar conciencia y abstenerse de conocer, tramitar o participar en actuación concreta y ocasional que se le presente en el ejercicio sus funciones</w:t>
      </w:r>
      <w:r w:rsidR="00C314FC">
        <w:rPr>
          <w:rFonts w:ascii="Garamond" w:eastAsia="Times" w:hAnsi="Garamond" w:cs="Times"/>
        </w:rPr>
        <w:t xml:space="preserve">, </w:t>
      </w:r>
      <w:r w:rsidR="00E368B9">
        <w:rPr>
          <w:rFonts w:ascii="Garamond" w:eastAsia="Times" w:hAnsi="Garamond" w:cs="Times"/>
        </w:rPr>
        <w:t xml:space="preserve">siempre y cuando el deber jurídico sea </w:t>
      </w:r>
      <w:r w:rsidR="0078529C">
        <w:rPr>
          <w:rFonts w:ascii="Garamond" w:eastAsia="Times" w:hAnsi="Garamond" w:cs="Times"/>
        </w:rPr>
        <w:t>realizada por alguien más.</w:t>
      </w:r>
    </w:p>
    <w:p w:rsidR="00C675A8" w:rsidRPr="006C1FC1" w:rsidRDefault="00C675A8" w:rsidP="006C1FC1">
      <w:pPr>
        <w:spacing w:before="240" w:after="240" w:line="276" w:lineRule="auto"/>
        <w:jc w:val="both"/>
        <w:rPr>
          <w:rFonts w:ascii="Garamond" w:eastAsia="Times" w:hAnsi="Garamond" w:cs="Times"/>
        </w:rPr>
      </w:pPr>
      <w:r>
        <w:rPr>
          <w:rFonts w:ascii="Garamond" w:eastAsia="Times" w:hAnsi="Garamond" w:cs="Times"/>
        </w:rPr>
        <w:t>Finalmente, la libertad de conciencia ha sido entendida como un elemento indispensable en una sociedad democrática participativa y pluralista, que reconoce la necesidad de la autor</w:t>
      </w:r>
      <w:r w:rsidR="006F6F0E">
        <w:rPr>
          <w:rFonts w:ascii="Garamond" w:eastAsia="Times" w:hAnsi="Garamond" w:cs="Times"/>
        </w:rPr>
        <w:t xml:space="preserve">realización del individuo y la garantía de la dignidad humana. </w:t>
      </w:r>
      <w:r w:rsidR="009228B6">
        <w:rPr>
          <w:rFonts w:ascii="Garamond" w:eastAsia="Times" w:hAnsi="Garamond" w:cs="Times"/>
        </w:rPr>
        <w:t>Por ello, en la mayoría de los sistemas democráticos marcados por el hecho del pluralismo raciónale, como es el caso colombiano, se conoce la objecion de conciencia, como una instancia o remedio que permite de modo realista que nadie se vea perjudicado cuando las leyes no contemplas sus intereses morales</w:t>
      </w:r>
      <w:r w:rsidR="003D0968">
        <w:rPr>
          <w:rStyle w:val="Refdenotaalpie"/>
          <w:rFonts w:ascii="Garamond" w:eastAsia="Times" w:hAnsi="Garamond" w:cs="Times"/>
        </w:rPr>
        <w:footnoteReference w:id="7"/>
      </w:r>
      <w:r w:rsidR="009228B6">
        <w:rPr>
          <w:rFonts w:ascii="Garamond" w:eastAsia="Times" w:hAnsi="Garamond" w:cs="Times"/>
        </w:rPr>
        <w:t xml:space="preserve">. </w:t>
      </w:r>
    </w:p>
    <w:p w:rsidR="006C1FC1" w:rsidRPr="006C1FC1" w:rsidRDefault="006C1FC1" w:rsidP="006C1FC1">
      <w:pPr>
        <w:pStyle w:val="Prrafodelista"/>
        <w:numPr>
          <w:ilvl w:val="1"/>
          <w:numId w:val="1"/>
        </w:numPr>
        <w:spacing w:before="240" w:after="240" w:line="276" w:lineRule="auto"/>
        <w:ind w:left="720"/>
        <w:contextualSpacing w:val="0"/>
        <w:jc w:val="both"/>
        <w:rPr>
          <w:rFonts w:ascii="Garamond" w:eastAsia="Times" w:hAnsi="Garamond" w:cs="Times"/>
          <w:b/>
        </w:rPr>
      </w:pPr>
      <w:r w:rsidRPr="006C1FC1">
        <w:rPr>
          <w:rFonts w:ascii="Garamond" w:eastAsia="Times" w:hAnsi="Garamond" w:cs="Times"/>
          <w:b/>
        </w:rPr>
        <w:t>LA OBJECIÓN DE CONCIENCIA EN EL DERECHO COLOMBIANO</w:t>
      </w:r>
    </w:p>
    <w:p w:rsidR="006C1FC1" w:rsidRPr="006C1FC1" w:rsidRDefault="006C1FC1" w:rsidP="006C1FC1">
      <w:pPr>
        <w:spacing w:before="240" w:after="240" w:line="276" w:lineRule="auto"/>
        <w:jc w:val="both"/>
        <w:rPr>
          <w:rFonts w:ascii="Garamond" w:eastAsia="Times" w:hAnsi="Garamond" w:cs="Times"/>
        </w:rPr>
      </w:pPr>
      <w:r w:rsidRPr="006C1FC1">
        <w:rPr>
          <w:rFonts w:ascii="Garamond" w:eastAsia="Times" w:hAnsi="Garamond" w:cs="Times"/>
        </w:rPr>
        <w:t>La Constitución Política de Colombia consagra en su artículo 18 el derecho fundamental a la libertad de conciencia y dispone que:</w:t>
      </w:r>
    </w:p>
    <w:p w:rsidR="006C1FC1" w:rsidRPr="006C1FC1" w:rsidRDefault="006C1FC1" w:rsidP="006C1FC1">
      <w:pPr>
        <w:spacing w:before="240" w:after="240" w:line="276" w:lineRule="auto"/>
        <w:ind w:left="720"/>
        <w:jc w:val="both"/>
        <w:rPr>
          <w:rFonts w:ascii="Garamond" w:eastAsia="Times" w:hAnsi="Garamond" w:cs="Times"/>
        </w:rPr>
      </w:pPr>
      <w:r w:rsidRPr="006C1FC1">
        <w:rPr>
          <w:rFonts w:ascii="Garamond" w:eastAsia="Times" w:hAnsi="Garamond" w:cs="Times"/>
          <w:b/>
        </w:rPr>
        <w:t xml:space="preserve">Artículo 18. </w:t>
      </w:r>
      <w:r w:rsidRPr="006C1FC1">
        <w:rPr>
          <w:rFonts w:ascii="Garamond" w:eastAsia="Times" w:hAnsi="Garamond" w:cs="Times"/>
        </w:rPr>
        <w:t>Se garantiza la libertad de conciencia. Nadie será molestado por razón de sus convicciones o creencias ni compelido a revelarlas ni obligado a actuar contra su conciencia (Constitución Política de Colombia, 1991)</w:t>
      </w:r>
    </w:p>
    <w:p w:rsidR="00CA7F78" w:rsidRPr="00CA7F78" w:rsidRDefault="00CA7F78" w:rsidP="00FA646B">
      <w:pPr>
        <w:spacing w:line="276" w:lineRule="auto"/>
        <w:jc w:val="both"/>
        <w:divId w:val="832909861"/>
        <w:rPr>
          <w:rFonts w:ascii="Garamond" w:hAnsi="Garamond"/>
          <w:lang w:eastAsia="es-ES"/>
        </w:rPr>
      </w:pPr>
      <w:r w:rsidRPr="00CA7F78">
        <w:rPr>
          <w:rFonts w:ascii="Garamond" w:hAnsi="Garamond"/>
          <w:color w:val="2D2D2D"/>
          <w:shd w:val="clear" w:color="auto" w:fill="FFFFFF"/>
          <w:lang w:eastAsia="es-ES"/>
        </w:rPr>
        <w:t>De acuerdo con el precepto constitucional, tres prerrogativas nacen del derecho a la libertad de conciencia: </w:t>
      </w:r>
      <w:r w:rsidRPr="00CA7F78">
        <w:rPr>
          <w:rFonts w:ascii="Garamond" w:hAnsi="Garamond"/>
          <w:i/>
          <w:iCs/>
          <w:color w:val="2D2D2D"/>
          <w:lang w:eastAsia="es-ES"/>
        </w:rPr>
        <w:t>(i)</w:t>
      </w:r>
      <w:r w:rsidRPr="00CA7F78">
        <w:rPr>
          <w:rFonts w:ascii="Garamond" w:hAnsi="Garamond"/>
          <w:color w:val="2D2D2D"/>
          <w:shd w:val="clear" w:color="auto" w:fill="FFFFFF"/>
          <w:lang w:eastAsia="es-ES"/>
        </w:rPr>
        <w:t> nadie podrá ser objeto ni de acoso ni de persecución en razón de sus convicciones o creencias; </w:t>
      </w:r>
      <w:r w:rsidRPr="00CA7F78">
        <w:rPr>
          <w:rFonts w:ascii="Garamond" w:hAnsi="Garamond"/>
          <w:i/>
          <w:iCs/>
          <w:color w:val="2D2D2D"/>
          <w:lang w:eastAsia="es-ES"/>
        </w:rPr>
        <w:t>(ii) </w:t>
      </w:r>
      <w:r w:rsidRPr="00CA7F78">
        <w:rPr>
          <w:rFonts w:ascii="Garamond" w:hAnsi="Garamond"/>
          <w:color w:val="2D2D2D"/>
          <w:shd w:val="clear" w:color="auto" w:fill="FFFFFF"/>
          <w:lang w:eastAsia="es-ES"/>
        </w:rPr>
        <w:t>ninguna persona estará obligada a revelar sus convicciones y </w:t>
      </w:r>
      <w:r w:rsidRPr="00CA7F78">
        <w:rPr>
          <w:rFonts w:ascii="Garamond" w:hAnsi="Garamond"/>
          <w:i/>
          <w:iCs/>
          <w:color w:val="2D2D2D"/>
          <w:lang w:eastAsia="es-ES"/>
        </w:rPr>
        <w:t>(iii) </w:t>
      </w:r>
      <w:r w:rsidRPr="00CA7F78">
        <w:rPr>
          <w:rFonts w:ascii="Garamond" w:hAnsi="Garamond"/>
          <w:color w:val="2D2D2D"/>
          <w:shd w:val="clear" w:color="auto" w:fill="FFFFFF"/>
          <w:lang w:eastAsia="es-ES"/>
        </w:rPr>
        <w:t>nadie será obligado a actuar contra su conciencia.</w:t>
      </w:r>
    </w:p>
    <w:p w:rsidR="006C1FC1" w:rsidRPr="006C1FC1" w:rsidRDefault="006C1FC1" w:rsidP="006C1FC1">
      <w:pPr>
        <w:spacing w:before="240" w:after="240" w:line="276" w:lineRule="auto"/>
        <w:jc w:val="both"/>
        <w:rPr>
          <w:rFonts w:ascii="Garamond" w:eastAsia="Times" w:hAnsi="Garamond" w:cs="Times"/>
        </w:rPr>
      </w:pPr>
      <w:r w:rsidRPr="006C1FC1">
        <w:rPr>
          <w:rFonts w:ascii="Garamond" w:eastAsia="Times" w:hAnsi="Garamond" w:cs="Times"/>
        </w:rPr>
        <w:lastRenderedPageBreak/>
        <w:t xml:space="preserve">Lo anterior se hace especialmente manifiesto al tener en cuenta que, como Estado Pluralista que es el Estado Colombiano, el respeto por las diferentes concepciones éticas, morales, religiosas y culturales como lo establece la misma Carta Magna es una garantía para cualquier ciudadano. </w:t>
      </w:r>
    </w:p>
    <w:p w:rsidR="006C1FC1" w:rsidRPr="006C1FC1" w:rsidRDefault="006C1FC1" w:rsidP="006C1FC1">
      <w:pPr>
        <w:spacing w:before="240" w:after="240" w:line="276" w:lineRule="auto"/>
        <w:jc w:val="both"/>
        <w:rPr>
          <w:rFonts w:ascii="Garamond" w:eastAsia="Times" w:hAnsi="Garamond" w:cs="Times"/>
        </w:rPr>
      </w:pPr>
      <w:r w:rsidRPr="006C1FC1">
        <w:rPr>
          <w:rFonts w:ascii="Garamond" w:eastAsia="Times" w:hAnsi="Garamond" w:cs="Times"/>
        </w:rPr>
        <w:t xml:space="preserve">Desde la instauración de la figura en la Constitución Política, al ser un derecho fundamental abrió las posibilidades para garantizar la objeción de conciencia como herramienta de tutela en contraposición de los deberes jurídicos. Sin embargo, el legislador no ha reglamentado en ningún caso el derecho fundamental de objeción de conciencia, más allá del regulado frente al servicio militar obligatorio. </w:t>
      </w:r>
    </w:p>
    <w:p w:rsidR="006C1FC1" w:rsidRPr="006C1FC1" w:rsidRDefault="006C1FC1" w:rsidP="006C1FC1">
      <w:pPr>
        <w:spacing w:before="240" w:after="240" w:line="276" w:lineRule="auto"/>
        <w:jc w:val="both"/>
        <w:rPr>
          <w:rFonts w:ascii="Garamond" w:eastAsia="Times" w:hAnsi="Garamond" w:cs="Times"/>
          <w:b/>
        </w:rPr>
      </w:pPr>
      <w:r w:rsidRPr="006C1FC1">
        <w:rPr>
          <w:rFonts w:ascii="Garamond" w:eastAsia="Times" w:hAnsi="Garamond" w:cs="Times"/>
          <w:b/>
        </w:rPr>
        <w:t>LEY 1861 DE 2017 “Por la cual se reglamenta el servicio de reclutamiento, control de reservas y la movilización.”</w:t>
      </w:r>
    </w:p>
    <w:p w:rsidR="006C1FC1" w:rsidRPr="006C1FC1" w:rsidRDefault="006C1FC1" w:rsidP="006C1FC1">
      <w:pPr>
        <w:spacing w:before="240" w:after="240" w:line="276" w:lineRule="auto"/>
        <w:jc w:val="both"/>
        <w:rPr>
          <w:rFonts w:ascii="Garamond" w:eastAsia="Times" w:hAnsi="Garamond" w:cs="Times"/>
        </w:rPr>
      </w:pPr>
      <w:r w:rsidRPr="006C1FC1">
        <w:rPr>
          <w:rFonts w:ascii="Garamond" w:eastAsia="Times" w:hAnsi="Garamond" w:cs="Times"/>
        </w:rPr>
        <w:t xml:space="preserve">La ley 1861 de 2017 regula el trámite de la objeción de conciencia en el servicio militar obligatorio a partir del artículo 77 y posteriores. De esta forma, le da competencia al Ministerio de Defensa para conocer y dar respuesta a las declaraciones de objeción de conciencia, a través de la Comisión Interdisciplinaria de Objeción de Conciencia. </w:t>
      </w:r>
      <w:r w:rsidR="00C70A3E">
        <w:rPr>
          <w:rFonts w:ascii="Garamond" w:eastAsia="Times" w:hAnsi="Garamond" w:cs="Times"/>
        </w:rPr>
        <w:t>La</w:t>
      </w:r>
      <w:r w:rsidRPr="006C1FC1">
        <w:rPr>
          <w:rFonts w:ascii="Garamond" w:eastAsia="Times" w:hAnsi="Garamond" w:cs="Times"/>
        </w:rPr>
        <w:t xml:space="preserve"> Comisión se encuentra constituida así:</w:t>
      </w:r>
    </w:p>
    <w:p w:rsidR="006C1FC1" w:rsidRPr="006C1FC1" w:rsidRDefault="006C1FC1" w:rsidP="006C1FC1">
      <w:pPr>
        <w:pStyle w:val="Prrafodelista"/>
        <w:numPr>
          <w:ilvl w:val="0"/>
          <w:numId w:val="2"/>
        </w:numPr>
        <w:spacing w:before="240" w:after="240" w:line="276" w:lineRule="auto"/>
        <w:ind w:left="714" w:hanging="357"/>
        <w:contextualSpacing w:val="0"/>
        <w:jc w:val="both"/>
        <w:rPr>
          <w:rFonts w:ascii="Garamond" w:eastAsia="Times" w:hAnsi="Garamond" w:cs="Times"/>
          <w:b/>
        </w:rPr>
      </w:pPr>
      <w:r w:rsidRPr="006C1FC1">
        <w:rPr>
          <w:rFonts w:ascii="Garamond" w:eastAsia="Times" w:hAnsi="Garamond" w:cs="Times"/>
          <w:b/>
        </w:rPr>
        <w:t xml:space="preserve">A nivel territorial: </w:t>
      </w:r>
      <w:r w:rsidRPr="006C1FC1">
        <w:rPr>
          <w:rFonts w:ascii="Garamond" w:eastAsia="Times" w:hAnsi="Garamond" w:cs="Times"/>
        </w:rPr>
        <w:t>Por las comisiones interdisciplinarias de objeción de conciencia, que resolverán en primera instancia las declaraciones de objeción de conciencia. Se integran por el comandante del distrito militar correspondiente, un Comité de Aptitud Psicofísica conformado por un médico y un sicólogo, el asesor jurídico del Distrito Militar y un delegado del Ministerio Público.</w:t>
      </w:r>
    </w:p>
    <w:p w:rsidR="006C1FC1" w:rsidRPr="006C1FC1" w:rsidRDefault="006C1FC1" w:rsidP="006C1FC1">
      <w:pPr>
        <w:pStyle w:val="Prrafodelista"/>
        <w:numPr>
          <w:ilvl w:val="0"/>
          <w:numId w:val="2"/>
        </w:numPr>
        <w:spacing w:before="240" w:after="240" w:line="276" w:lineRule="auto"/>
        <w:ind w:left="714" w:hanging="357"/>
        <w:contextualSpacing w:val="0"/>
        <w:jc w:val="both"/>
        <w:rPr>
          <w:rFonts w:ascii="Garamond" w:eastAsia="Times" w:hAnsi="Garamond" w:cs="Times"/>
        </w:rPr>
      </w:pPr>
      <w:r w:rsidRPr="006C1FC1">
        <w:rPr>
          <w:rFonts w:ascii="Garamond" w:eastAsia="Times" w:hAnsi="Garamond" w:cs="Times"/>
          <w:b/>
        </w:rPr>
        <w:t xml:space="preserve">A nivel nacional: </w:t>
      </w:r>
      <w:r w:rsidRPr="006C1FC1">
        <w:rPr>
          <w:rFonts w:ascii="Garamond" w:eastAsia="Times" w:hAnsi="Garamond" w:cs="Times"/>
        </w:rPr>
        <w:t xml:space="preserve">Por la Comisión Nacional de Objeción de Conciencia, que resolverá en segunda instancia las declaraciones de objeción de conciencia. Estará integrada por el Director de Reclutamiento del Ejército Nacional, un delegado del Ministerio Público, un Comité de Aptitud Psicofísica conformado por un médico y un </w:t>
      </w:r>
      <w:r w:rsidR="00442E2C">
        <w:rPr>
          <w:rFonts w:ascii="Garamond" w:eastAsia="Times" w:hAnsi="Garamond" w:cs="Times"/>
        </w:rPr>
        <w:t>sicólogo</w:t>
      </w:r>
      <w:r w:rsidRPr="006C1FC1">
        <w:rPr>
          <w:rFonts w:ascii="Garamond" w:eastAsia="Times" w:hAnsi="Garamond" w:cs="Times"/>
        </w:rPr>
        <w:t xml:space="preserve"> y un asesor jurídico de la Dirección de Reclutamiento.</w:t>
      </w:r>
    </w:p>
    <w:p w:rsidR="006C1FC1" w:rsidRPr="006C1FC1" w:rsidRDefault="006C1FC1" w:rsidP="006C1FC1">
      <w:pPr>
        <w:spacing w:before="240" w:after="240" w:line="276" w:lineRule="auto"/>
        <w:jc w:val="both"/>
        <w:rPr>
          <w:rFonts w:ascii="Garamond" w:eastAsia="Times" w:hAnsi="Garamond" w:cs="Times"/>
        </w:rPr>
      </w:pPr>
      <w:r w:rsidRPr="006C1FC1">
        <w:rPr>
          <w:rFonts w:ascii="Garamond" w:eastAsia="Times" w:hAnsi="Garamond" w:cs="Times"/>
        </w:rPr>
        <w:t>La norma dispone que para ser reconocido como objetor de conciencia al servicio militar obligatorio se deberá presentar solicitud (de forma escrita o verbal) ante la Comisión Interdisciplinaria de Objeción de Conciencia.</w:t>
      </w:r>
    </w:p>
    <w:p w:rsidR="006C1FC1" w:rsidRPr="006C1FC1" w:rsidRDefault="006C1FC1" w:rsidP="006C1FC1">
      <w:pPr>
        <w:spacing w:before="240" w:after="240" w:line="276" w:lineRule="auto"/>
        <w:jc w:val="both"/>
        <w:rPr>
          <w:rFonts w:ascii="Garamond" w:eastAsia="Times" w:hAnsi="Garamond" w:cs="Times"/>
        </w:rPr>
      </w:pPr>
      <w:r w:rsidRPr="006C1FC1">
        <w:rPr>
          <w:rFonts w:ascii="Garamond" w:eastAsia="Times" w:hAnsi="Garamond" w:cs="Times"/>
        </w:rPr>
        <w:t>La formulación de la objeción de conciencia debe contener:</w:t>
      </w:r>
    </w:p>
    <w:p w:rsidR="006C1FC1" w:rsidRPr="006C1FC1" w:rsidRDefault="006C1FC1" w:rsidP="006C1FC1">
      <w:pPr>
        <w:pStyle w:val="Prrafodelista"/>
        <w:numPr>
          <w:ilvl w:val="0"/>
          <w:numId w:val="3"/>
        </w:numPr>
        <w:spacing w:before="240" w:after="240" w:line="276" w:lineRule="auto"/>
        <w:ind w:left="1077"/>
        <w:contextualSpacing w:val="0"/>
        <w:jc w:val="both"/>
        <w:rPr>
          <w:rFonts w:ascii="Garamond" w:eastAsia="Times" w:hAnsi="Garamond" w:cs="Times"/>
        </w:rPr>
      </w:pPr>
      <w:r w:rsidRPr="006C1FC1">
        <w:rPr>
          <w:rFonts w:ascii="Garamond" w:eastAsia="Times" w:hAnsi="Garamond" w:cs="Times"/>
        </w:rPr>
        <w:lastRenderedPageBreak/>
        <w:t>Los datos personales del objetor</w:t>
      </w:r>
    </w:p>
    <w:p w:rsidR="006C1FC1" w:rsidRPr="006C1FC1" w:rsidRDefault="006C1FC1" w:rsidP="006C1FC1">
      <w:pPr>
        <w:pStyle w:val="Prrafodelista"/>
        <w:numPr>
          <w:ilvl w:val="0"/>
          <w:numId w:val="3"/>
        </w:numPr>
        <w:spacing w:before="240" w:after="240" w:line="276" w:lineRule="auto"/>
        <w:ind w:left="1077"/>
        <w:contextualSpacing w:val="0"/>
        <w:jc w:val="both"/>
        <w:rPr>
          <w:rFonts w:ascii="Garamond" w:eastAsia="Times" w:hAnsi="Garamond" w:cs="Times"/>
        </w:rPr>
      </w:pPr>
      <w:r w:rsidRPr="006C1FC1">
        <w:rPr>
          <w:rFonts w:ascii="Garamond" w:eastAsia="Times" w:hAnsi="Garamond" w:cs="Times"/>
        </w:rPr>
        <w:t>Las razones éticas, religiosas o filosóficas que resultan incompatibles con el deber jurídico cuya exoneración se solicita.</w:t>
      </w:r>
    </w:p>
    <w:p w:rsidR="006C1FC1" w:rsidRPr="006C1FC1" w:rsidRDefault="006C1FC1" w:rsidP="006C1FC1">
      <w:pPr>
        <w:pStyle w:val="Prrafodelista"/>
        <w:numPr>
          <w:ilvl w:val="0"/>
          <w:numId w:val="3"/>
        </w:numPr>
        <w:spacing w:before="240" w:after="240" w:line="276" w:lineRule="auto"/>
        <w:ind w:left="1077"/>
        <w:contextualSpacing w:val="0"/>
        <w:jc w:val="both"/>
        <w:rPr>
          <w:rFonts w:ascii="Garamond" w:eastAsia="Times" w:hAnsi="Garamond" w:cs="Times"/>
        </w:rPr>
      </w:pPr>
      <w:r w:rsidRPr="006C1FC1">
        <w:rPr>
          <w:rFonts w:ascii="Garamond" w:eastAsia="Times" w:hAnsi="Garamond" w:cs="Times"/>
        </w:rPr>
        <w:t>Los documentos y elementos de prueba que acrediten la sinceridad de sus convicciones, es decir, que sean claras, profundas, fijas y sinceras en que fundamenta su solicitud.</w:t>
      </w:r>
    </w:p>
    <w:p w:rsidR="006C1FC1" w:rsidRPr="006C1FC1" w:rsidRDefault="006C1FC1" w:rsidP="006C1FC1">
      <w:pPr>
        <w:spacing w:before="240" w:after="240" w:line="276" w:lineRule="auto"/>
        <w:jc w:val="both"/>
        <w:rPr>
          <w:rFonts w:ascii="Garamond" w:eastAsia="Times" w:hAnsi="Garamond" w:cs="Times"/>
        </w:rPr>
      </w:pPr>
      <w:r w:rsidRPr="006C1FC1">
        <w:rPr>
          <w:rFonts w:ascii="Garamond" w:eastAsia="Times" w:hAnsi="Garamond" w:cs="Times"/>
        </w:rPr>
        <w:t>El ciudadano que manifieste su objeción de conciencia de forma verbal deberá aportar los documentos y elementos de prueba dentro de los 10 días hábiles siguientes a la formulación. La solicitud se puede presentar ante cualquier Distrito Militar del país y será resuelta por la Comisión Interdisciplinaria de Objeción de Conciencia del Distrito Militar competente. La presentación de la declaración suspenderá el proceso de incorporación hasta que se dé respuesta por la autoridad competente. La Comisión Interdisciplinaria dispone de un término máximo de 15 días hábiles a partir de la radicación de la formulación para resolver la solicitud.</w:t>
      </w:r>
    </w:p>
    <w:p w:rsidR="006C1FC1" w:rsidRPr="006C1FC1" w:rsidRDefault="006C1FC1" w:rsidP="006C1FC1">
      <w:pPr>
        <w:pStyle w:val="Prrafodelista"/>
        <w:numPr>
          <w:ilvl w:val="1"/>
          <w:numId w:val="1"/>
        </w:numPr>
        <w:spacing w:before="240" w:after="240" w:line="276" w:lineRule="auto"/>
        <w:ind w:left="720"/>
        <w:contextualSpacing w:val="0"/>
        <w:jc w:val="both"/>
        <w:rPr>
          <w:rFonts w:ascii="Garamond" w:eastAsia="Times" w:hAnsi="Garamond" w:cs="Times"/>
          <w:b/>
        </w:rPr>
      </w:pPr>
      <w:r w:rsidRPr="006C1FC1">
        <w:rPr>
          <w:rFonts w:ascii="Garamond" w:eastAsia="Times" w:hAnsi="Garamond" w:cs="Times"/>
          <w:b/>
        </w:rPr>
        <w:t>DESARROLLO JURISPRUDENCIAL DE LA OBJECIÓN DE CONCIENCIA EN COLOMBIA</w:t>
      </w:r>
    </w:p>
    <w:p w:rsidR="006C1FC1" w:rsidRPr="006C1FC1" w:rsidRDefault="006C1FC1" w:rsidP="006C1FC1">
      <w:pPr>
        <w:spacing w:before="240" w:after="240" w:line="276" w:lineRule="auto"/>
        <w:jc w:val="both"/>
        <w:rPr>
          <w:rFonts w:ascii="Garamond" w:eastAsia="Times" w:hAnsi="Garamond" w:cs="Times"/>
        </w:rPr>
      </w:pPr>
      <w:r w:rsidRPr="006C1FC1">
        <w:rPr>
          <w:rFonts w:ascii="Garamond" w:eastAsia="Times" w:hAnsi="Garamond" w:cs="Times"/>
        </w:rPr>
        <w:t>La Corte Constitucional se ha pronunciado en reiteradas oportunidades sobre la Objeción de Conciencia en distintos campos, entre los que vale la pena resaltar la prestación de servicios de salud y servicio militar obligatorio.</w:t>
      </w:r>
    </w:p>
    <w:p w:rsidR="006C1FC1" w:rsidRPr="006C1FC1" w:rsidRDefault="006C1FC1" w:rsidP="006C1FC1">
      <w:pPr>
        <w:pStyle w:val="Prrafodelista"/>
        <w:numPr>
          <w:ilvl w:val="0"/>
          <w:numId w:val="5"/>
        </w:numPr>
        <w:spacing w:before="240" w:after="240" w:line="276" w:lineRule="auto"/>
        <w:contextualSpacing w:val="0"/>
        <w:jc w:val="both"/>
        <w:rPr>
          <w:rFonts w:ascii="Garamond" w:eastAsia="Times" w:hAnsi="Garamond" w:cs="Times"/>
          <w:b/>
        </w:rPr>
      </w:pPr>
      <w:r w:rsidRPr="006C1FC1">
        <w:rPr>
          <w:rFonts w:ascii="Garamond" w:eastAsia="Times" w:hAnsi="Garamond" w:cs="Times"/>
          <w:b/>
        </w:rPr>
        <w:t>Objeción de conciencia en materia de salud</w:t>
      </w:r>
    </w:p>
    <w:p w:rsidR="006C1FC1" w:rsidRPr="006C1FC1" w:rsidRDefault="006C1FC1" w:rsidP="006C1FC1">
      <w:pPr>
        <w:spacing w:before="240" w:after="240" w:line="276" w:lineRule="auto"/>
        <w:jc w:val="both"/>
        <w:rPr>
          <w:rFonts w:ascii="Garamond" w:eastAsia="Times" w:hAnsi="Garamond" w:cs="Times"/>
        </w:rPr>
      </w:pPr>
      <w:r w:rsidRPr="006C1FC1">
        <w:rPr>
          <w:rFonts w:ascii="Garamond" w:eastAsia="Times" w:hAnsi="Garamond" w:cs="Times"/>
        </w:rPr>
        <w:t xml:space="preserve">La Corte Constitucional ha reconocido que la objeción de conciencia es una expresión legítima de la libertad y autonomía que se le reconoce a cada ser humano de dirigir su propia racionalidad, sin más límite que la eficacia de los derechos de los demás y el bien común. Así pues, este derecho se constituye como una garantía que reconoce y reafirma al ser humano, como un ser capaz de elegir. Sin embargo, la Constitución también impone deberes a los ciudadanos en consideración a los intereses generales de la sociedad. En este sentido, la objeción de conciencia busca preservar las propias convicciones de orden ideológico, filosófico, religioso o moral frente a esos deberes. Dicho de otra forma, la objeción de conciencia se presenta cuando el cumplimiento de una </w:t>
      </w:r>
      <w:r w:rsidRPr="006C1FC1">
        <w:rPr>
          <w:rFonts w:ascii="Garamond" w:eastAsia="Times" w:hAnsi="Garamond" w:cs="Times"/>
        </w:rPr>
        <w:lastRenderedPageBreak/>
        <w:t>norma exige un comportamiento que la conciencia prohíbe a las personas obligadas a cumplirla</w:t>
      </w:r>
      <w:r w:rsidRPr="006C1FC1">
        <w:rPr>
          <w:rStyle w:val="Refdenotaalpie"/>
          <w:rFonts w:ascii="Garamond" w:eastAsia="Times" w:hAnsi="Garamond" w:cs="Times"/>
        </w:rPr>
        <w:footnoteReference w:id="8"/>
      </w:r>
      <w:r w:rsidRPr="006C1FC1">
        <w:rPr>
          <w:rFonts w:ascii="Garamond" w:eastAsia="Times" w:hAnsi="Garamond" w:cs="Times"/>
        </w:rPr>
        <w:t>. De esta manera, la Corte ha reconocido que, así como los derechos no tienen un carácter absoluto, los deberes tampoco, pues de ser así, el Estado se convertiría en uno autoritario y contrario a las libertades individuales</w:t>
      </w:r>
      <w:r w:rsidRPr="006C1FC1">
        <w:rPr>
          <w:rStyle w:val="Refdenotaalpie"/>
          <w:rFonts w:ascii="Garamond" w:eastAsia="Times" w:hAnsi="Garamond" w:cs="Times"/>
        </w:rPr>
        <w:footnoteReference w:id="9"/>
      </w:r>
      <w:r w:rsidRPr="006C1FC1">
        <w:rPr>
          <w:rFonts w:ascii="Garamond" w:eastAsia="Times" w:hAnsi="Garamond" w:cs="Times"/>
        </w:rPr>
        <w:t>.</w:t>
      </w:r>
    </w:p>
    <w:p w:rsidR="006C1FC1" w:rsidRPr="006C1FC1" w:rsidRDefault="006C1FC1" w:rsidP="006C1FC1">
      <w:pPr>
        <w:spacing w:before="240" w:after="240" w:line="276" w:lineRule="auto"/>
        <w:jc w:val="both"/>
        <w:rPr>
          <w:rFonts w:ascii="Garamond" w:eastAsia="Times" w:hAnsi="Garamond" w:cs="Times"/>
        </w:rPr>
      </w:pPr>
      <w:r w:rsidRPr="006C1FC1">
        <w:rPr>
          <w:rFonts w:ascii="Garamond" w:eastAsia="Times" w:hAnsi="Garamond" w:cs="Times"/>
        </w:rPr>
        <w:t>Para la Corte, el sustento conceptual de la objeción de conciencia se encuentra en la concepción de los derechos fundamentales como ámbitos de la autonomía individual y a su vez, como límites infranqueables para el legislador y la administración, en un Estado democrático y pluralista.</w:t>
      </w:r>
    </w:p>
    <w:p w:rsidR="006C1FC1" w:rsidRPr="006C1FC1" w:rsidRDefault="006C1FC1" w:rsidP="006C1FC1">
      <w:pPr>
        <w:spacing w:before="240" w:after="240" w:line="276" w:lineRule="auto"/>
        <w:jc w:val="both"/>
        <w:rPr>
          <w:rFonts w:ascii="Garamond" w:eastAsia="Times" w:hAnsi="Garamond" w:cs="Times"/>
        </w:rPr>
      </w:pPr>
      <w:r w:rsidRPr="006C1FC1">
        <w:rPr>
          <w:rFonts w:ascii="Garamond" w:eastAsia="Times" w:hAnsi="Garamond" w:cs="Times"/>
        </w:rPr>
        <w:t>En los casos en que la objeción de conciencia entra en conflicto con otros derechos de la misma jerarquía, el asunto se convierte en un problema de límites en el ejercicio de los derechos fundamentales, y en ese evento se hace necesario acudir a criterios de ponderación. La Corte Constitucional ha señalado que estos criterios deben atender a:</w:t>
      </w:r>
    </w:p>
    <w:p w:rsidR="006C1FC1" w:rsidRPr="006C1FC1" w:rsidRDefault="006C1FC1" w:rsidP="006C1FC1">
      <w:pPr>
        <w:pStyle w:val="Prrafodelista"/>
        <w:numPr>
          <w:ilvl w:val="0"/>
          <w:numId w:val="4"/>
        </w:numPr>
        <w:spacing w:before="240" w:after="240" w:line="276" w:lineRule="auto"/>
        <w:ind w:left="714" w:hanging="357"/>
        <w:contextualSpacing w:val="0"/>
        <w:jc w:val="both"/>
        <w:rPr>
          <w:rFonts w:ascii="Garamond" w:eastAsia="Times" w:hAnsi="Garamond" w:cs="Times"/>
        </w:rPr>
      </w:pPr>
      <w:r w:rsidRPr="006C1FC1">
        <w:rPr>
          <w:rFonts w:ascii="Garamond" w:eastAsia="Times" w:hAnsi="Garamond" w:cs="Times"/>
        </w:rPr>
        <w:t>La naturaleza del reparo de conciencia.</w:t>
      </w:r>
    </w:p>
    <w:p w:rsidR="006C1FC1" w:rsidRPr="006C1FC1" w:rsidRDefault="006C1FC1" w:rsidP="006C1FC1">
      <w:pPr>
        <w:pStyle w:val="Prrafodelista"/>
        <w:numPr>
          <w:ilvl w:val="0"/>
          <w:numId w:val="4"/>
        </w:numPr>
        <w:spacing w:before="240" w:after="240" w:line="276" w:lineRule="auto"/>
        <w:ind w:left="714" w:hanging="357"/>
        <w:contextualSpacing w:val="0"/>
        <w:jc w:val="both"/>
        <w:rPr>
          <w:rFonts w:ascii="Garamond" w:eastAsia="Times" w:hAnsi="Garamond" w:cs="Times"/>
        </w:rPr>
      </w:pPr>
      <w:r w:rsidRPr="006C1FC1">
        <w:rPr>
          <w:rFonts w:ascii="Garamond" w:eastAsia="Times" w:hAnsi="Garamond" w:cs="Times"/>
        </w:rPr>
        <w:t>La seriedad con la que es asumida. Uno de los criterios para establecer la seriedad es la vinculación con la libertad religiosa.</w:t>
      </w:r>
    </w:p>
    <w:p w:rsidR="006C1FC1" w:rsidRPr="006C1FC1" w:rsidRDefault="006C1FC1" w:rsidP="006C1FC1">
      <w:pPr>
        <w:pStyle w:val="Prrafodelista"/>
        <w:numPr>
          <w:ilvl w:val="0"/>
          <w:numId w:val="4"/>
        </w:numPr>
        <w:spacing w:before="240" w:after="240" w:line="276" w:lineRule="auto"/>
        <w:ind w:left="714" w:hanging="357"/>
        <w:contextualSpacing w:val="0"/>
        <w:jc w:val="both"/>
        <w:rPr>
          <w:rFonts w:ascii="Garamond" w:eastAsia="Times" w:hAnsi="Garamond" w:cs="Times"/>
        </w:rPr>
      </w:pPr>
      <w:r w:rsidRPr="006C1FC1">
        <w:rPr>
          <w:rFonts w:ascii="Garamond" w:eastAsia="Times" w:hAnsi="Garamond" w:cs="Times"/>
        </w:rPr>
        <w:t>La afectación que su desconocimiento produce en quien objeta</w:t>
      </w:r>
    </w:p>
    <w:p w:rsidR="006C1FC1" w:rsidRPr="006C1FC1" w:rsidRDefault="006C1FC1" w:rsidP="006C1FC1">
      <w:pPr>
        <w:pStyle w:val="Prrafodelista"/>
        <w:numPr>
          <w:ilvl w:val="0"/>
          <w:numId w:val="4"/>
        </w:numPr>
        <w:spacing w:before="240" w:after="240" w:line="276" w:lineRule="auto"/>
        <w:ind w:left="714" w:hanging="357"/>
        <w:contextualSpacing w:val="0"/>
        <w:jc w:val="both"/>
        <w:rPr>
          <w:rFonts w:ascii="Garamond" w:eastAsia="Times" w:hAnsi="Garamond" w:cs="Times"/>
        </w:rPr>
      </w:pPr>
      <w:r w:rsidRPr="006C1FC1">
        <w:rPr>
          <w:rFonts w:ascii="Garamond" w:eastAsia="Times" w:hAnsi="Garamond" w:cs="Times"/>
        </w:rPr>
        <w:t>La importancia del deber jurídico frente al cual se plantea la objeción, su mayor o menor proyección social.</w:t>
      </w:r>
    </w:p>
    <w:p w:rsidR="006C1FC1" w:rsidRPr="006C1FC1" w:rsidRDefault="006C1FC1" w:rsidP="006C1FC1">
      <w:pPr>
        <w:pStyle w:val="Prrafodelista"/>
        <w:numPr>
          <w:ilvl w:val="0"/>
          <w:numId w:val="4"/>
        </w:numPr>
        <w:spacing w:before="240" w:after="240" w:line="276" w:lineRule="auto"/>
        <w:ind w:left="714" w:hanging="357"/>
        <w:contextualSpacing w:val="0"/>
        <w:jc w:val="both"/>
        <w:rPr>
          <w:rFonts w:ascii="Garamond" w:eastAsia="Times" w:hAnsi="Garamond" w:cs="Times"/>
        </w:rPr>
      </w:pPr>
      <w:r w:rsidRPr="006C1FC1">
        <w:rPr>
          <w:rFonts w:ascii="Garamond" w:eastAsia="Times" w:hAnsi="Garamond" w:cs="Times"/>
        </w:rPr>
        <w:t>El grado de interferencia que el ejercicio del derecho a objetar produce respecto de los derechos de terceras personas o el grado de reversibilidad de la lesión que tal incumplimiento produce.</w:t>
      </w:r>
    </w:p>
    <w:p w:rsidR="006C1FC1" w:rsidRPr="006C1FC1" w:rsidRDefault="006C1FC1" w:rsidP="006C1FC1">
      <w:pPr>
        <w:pStyle w:val="Prrafodelista"/>
        <w:numPr>
          <w:ilvl w:val="0"/>
          <w:numId w:val="4"/>
        </w:numPr>
        <w:spacing w:before="240" w:after="240" w:line="276" w:lineRule="auto"/>
        <w:ind w:left="714" w:hanging="357"/>
        <w:contextualSpacing w:val="0"/>
        <w:jc w:val="both"/>
        <w:rPr>
          <w:rFonts w:ascii="Garamond" w:eastAsia="Times" w:hAnsi="Garamond" w:cs="Times"/>
        </w:rPr>
      </w:pPr>
      <w:r w:rsidRPr="006C1FC1">
        <w:rPr>
          <w:rFonts w:ascii="Garamond" w:eastAsia="Times" w:hAnsi="Garamond" w:cs="Times"/>
        </w:rPr>
        <w:t>Las circunstancias en que se desarrolla la objeción, las posibilidades de suplir a los objetores en el cumplimiento del deber rehusado o de sustituirlo por otro de similar naturaleza, que no plantee conflictos de conciencia.</w:t>
      </w:r>
    </w:p>
    <w:p w:rsidR="006C1FC1" w:rsidRPr="006C1FC1" w:rsidRDefault="006C1FC1" w:rsidP="0019641D">
      <w:pPr>
        <w:spacing w:before="240" w:after="240" w:line="276" w:lineRule="auto"/>
        <w:jc w:val="both"/>
        <w:rPr>
          <w:rFonts w:ascii="Garamond" w:eastAsia="Times" w:hAnsi="Garamond" w:cs="Times"/>
          <w:lang w:val="es-ES"/>
        </w:rPr>
      </w:pPr>
      <w:r w:rsidRPr="006C1FC1">
        <w:rPr>
          <w:rFonts w:ascii="Garamond" w:eastAsia="Times" w:hAnsi="Garamond" w:cs="Times"/>
        </w:rPr>
        <w:lastRenderedPageBreak/>
        <w:t xml:space="preserve">Asimismo, la jurisprudencia ha indicado que en aquellos casos en que la obligación en cabeza de quien objeta implica una intervención mínima o marginal en los derechos de terceras personas o en que pueda encontrarse una persona que cumpla la obligación sin </w:t>
      </w:r>
      <w:r w:rsidRPr="006C1FC1">
        <w:rPr>
          <w:rFonts w:ascii="Garamond" w:eastAsia="Times" w:hAnsi="Garamond" w:cs="Times"/>
          <w:lang w:val="es-ES"/>
        </w:rPr>
        <w:t>presentarse un detrimento de tales derechos, entonces no hay motivo para que se impida el ejercicio de la objeción de conciencia. De igual forma, sucede en los casos en que el deber jurídico se establece en propio interés o beneficio de quien realiza la objeción</w:t>
      </w:r>
      <w:r w:rsidRPr="006C1FC1">
        <w:rPr>
          <w:rStyle w:val="Refdenotaalpie"/>
          <w:rFonts w:ascii="Garamond" w:eastAsia="Times" w:hAnsi="Garamond" w:cs="Times"/>
          <w:lang w:val="es-ES"/>
        </w:rPr>
        <w:footnoteReference w:id="10"/>
      </w:r>
      <w:r w:rsidRPr="006C1FC1">
        <w:rPr>
          <w:rFonts w:ascii="Garamond" w:eastAsia="Times" w:hAnsi="Garamond" w:cs="Times"/>
          <w:lang w:val="es-ES"/>
        </w:rPr>
        <w:t>.</w:t>
      </w:r>
    </w:p>
    <w:p w:rsidR="006C1FC1" w:rsidRPr="006C1FC1" w:rsidRDefault="006C1FC1" w:rsidP="006C1FC1">
      <w:pPr>
        <w:spacing w:before="240" w:after="240" w:line="276" w:lineRule="auto"/>
        <w:jc w:val="both"/>
        <w:rPr>
          <w:rFonts w:ascii="Garamond" w:eastAsia="Times" w:hAnsi="Garamond" w:cs="Times"/>
          <w:lang w:val="es-ES"/>
        </w:rPr>
      </w:pPr>
      <w:r w:rsidRPr="006C1FC1">
        <w:rPr>
          <w:rFonts w:ascii="Garamond" w:eastAsia="Times" w:hAnsi="Garamond" w:cs="Times"/>
          <w:lang w:val="es-ES"/>
        </w:rPr>
        <w:t>A pesar de que el derecho de objeción de conciencia debe analizarse a la luz de las exigencias de cada caso concreto, la Corte ha establecido pautas y requisitos de carácter sustancial y formal para que los profesionales de la salud puedan ejercer el derecho a la objeción de conciencia en aquellos casos en que coexista con otros derechos fundamentales como lo son a la vida, la dignidad humana, integridad personal y acceder a los servicios de salud.</w:t>
      </w:r>
    </w:p>
    <w:p w:rsidR="006C1FC1" w:rsidRPr="006C1FC1" w:rsidRDefault="006C1FC1" w:rsidP="006C1FC1">
      <w:pPr>
        <w:spacing w:before="240" w:after="240" w:line="276" w:lineRule="auto"/>
        <w:jc w:val="both"/>
        <w:rPr>
          <w:rFonts w:ascii="Garamond" w:eastAsia="Times" w:hAnsi="Garamond" w:cs="Times"/>
          <w:b/>
          <w:lang w:val="es-ES"/>
        </w:rPr>
      </w:pPr>
      <w:r w:rsidRPr="006C1FC1">
        <w:rPr>
          <w:rFonts w:ascii="Garamond" w:eastAsia="Times" w:hAnsi="Garamond" w:cs="Times"/>
          <w:b/>
          <w:u w:val="single"/>
          <w:lang w:val="es-ES"/>
        </w:rPr>
        <w:t>Requisitos sustanciales:</w:t>
      </w:r>
    </w:p>
    <w:p w:rsidR="006C1FC1" w:rsidRPr="006C1FC1" w:rsidRDefault="006C1FC1" w:rsidP="006C1FC1">
      <w:pPr>
        <w:spacing w:before="240" w:after="240" w:line="276" w:lineRule="auto"/>
        <w:jc w:val="both"/>
        <w:rPr>
          <w:rFonts w:ascii="Garamond" w:eastAsia="Times" w:hAnsi="Garamond" w:cs="Times"/>
          <w:lang w:val="es-ES"/>
        </w:rPr>
      </w:pPr>
      <w:r w:rsidRPr="006C1FC1">
        <w:rPr>
          <w:rFonts w:ascii="Garamond" w:eastAsia="Times" w:hAnsi="Garamond" w:cs="Times"/>
          <w:lang w:val="es-ES"/>
        </w:rPr>
        <w:t xml:space="preserve">La jurisprudencia constitucional ha considerado los siguientes requisitos para que los profesionales de la salud </w:t>
      </w:r>
      <w:r w:rsidR="007A6917">
        <w:rPr>
          <w:rFonts w:ascii="Garamond" w:eastAsia="Times" w:hAnsi="Garamond" w:cs="Times"/>
          <w:lang w:val="es-ES"/>
        </w:rPr>
        <w:t>y talento</w:t>
      </w:r>
      <w:r w:rsidR="00074208">
        <w:rPr>
          <w:rFonts w:ascii="Garamond" w:eastAsia="Times" w:hAnsi="Garamond" w:cs="Times"/>
          <w:lang w:val="es-ES"/>
        </w:rPr>
        <w:t xml:space="preserve"> humano en salud</w:t>
      </w:r>
      <w:r w:rsidR="007A6917">
        <w:rPr>
          <w:rFonts w:ascii="Garamond" w:eastAsia="Times" w:hAnsi="Garamond" w:cs="Times"/>
          <w:lang w:val="es-ES"/>
        </w:rPr>
        <w:t xml:space="preserve"> </w:t>
      </w:r>
      <w:r w:rsidR="00074208">
        <w:rPr>
          <w:rFonts w:ascii="Garamond" w:eastAsia="Times" w:hAnsi="Garamond" w:cs="Times"/>
          <w:lang w:val="es-ES"/>
        </w:rPr>
        <w:t>acudan</w:t>
      </w:r>
      <w:r w:rsidRPr="006C1FC1">
        <w:rPr>
          <w:rFonts w:ascii="Garamond" w:eastAsia="Times" w:hAnsi="Garamond" w:cs="Times"/>
          <w:lang w:val="es-ES"/>
        </w:rPr>
        <w:t xml:space="preserve"> a la objeción de conciencia:</w:t>
      </w:r>
    </w:p>
    <w:p w:rsidR="006C1FC1" w:rsidRPr="006C1FC1" w:rsidRDefault="006C1FC1" w:rsidP="006C1FC1">
      <w:pPr>
        <w:pStyle w:val="Prrafodelista"/>
        <w:numPr>
          <w:ilvl w:val="0"/>
          <w:numId w:val="6"/>
        </w:numPr>
        <w:spacing w:before="240" w:after="240" w:line="276" w:lineRule="auto"/>
        <w:ind w:left="714" w:hanging="357"/>
        <w:contextualSpacing w:val="0"/>
        <w:jc w:val="both"/>
        <w:rPr>
          <w:rFonts w:ascii="Garamond" w:eastAsia="Times" w:hAnsi="Garamond" w:cs="Times"/>
          <w:lang w:val="es-ES"/>
        </w:rPr>
      </w:pPr>
      <w:r w:rsidRPr="006C1FC1">
        <w:rPr>
          <w:rFonts w:ascii="Garamond" w:eastAsia="Times" w:hAnsi="Garamond" w:cs="Times"/>
          <w:lang w:val="es-ES"/>
        </w:rPr>
        <w:t>Que se trate realmente de una convicción de carácter filosófico, moral o religioso debidamente fundamentada.</w:t>
      </w:r>
    </w:p>
    <w:p w:rsidR="006C1FC1" w:rsidRPr="006C1FC1" w:rsidRDefault="006C1FC1" w:rsidP="006C1FC1">
      <w:pPr>
        <w:pStyle w:val="Prrafodelista"/>
        <w:numPr>
          <w:ilvl w:val="0"/>
          <w:numId w:val="6"/>
        </w:numPr>
        <w:spacing w:before="240" w:after="240" w:line="276" w:lineRule="auto"/>
        <w:ind w:left="714" w:hanging="357"/>
        <w:contextualSpacing w:val="0"/>
        <w:jc w:val="both"/>
        <w:rPr>
          <w:rFonts w:ascii="Garamond" w:eastAsia="Times" w:hAnsi="Garamond" w:cs="Times"/>
          <w:lang w:val="es-ES"/>
        </w:rPr>
      </w:pPr>
      <w:r w:rsidRPr="006C1FC1">
        <w:rPr>
          <w:rFonts w:ascii="Garamond" w:eastAsia="Times" w:hAnsi="Garamond" w:cs="Times"/>
          <w:lang w:val="es-ES"/>
        </w:rPr>
        <w:t>Que se garantice la prestación del servicio o acto rehusado en condiciones de calidad y de seguridad para la salud y la vida del paciente</w:t>
      </w:r>
      <w:r w:rsidR="00F42B8F">
        <w:rPr>
          <w:rFonts w:ascii="Garamond" w:eastAsia="Times" w:hAnsi="Garamond" w:cs="Times"/>
          <w:lang w:val="es-ES"/>
        </w:rPr>
        <w:t>;</w:t>
      </w:r>
      <w:r w:rsidRPr="006C1FC1">
        <w:rPr>
          <w:rFonts w:ascii="Garamond" w:eastAsia="Times" w:hAnsi="Garamond" w:cs="Times"/>
          <w:lang w:val="es-ES"/>
        </w:rPr>
        <w:t xml:space="preserve"> sin imponerle cargas adicionales o exigirle actuaciones que obstaculicen su acceso a los servicios de salud requeridos y vulneren sus derechos fundamentales a la vida, a la salud, a la integridad personal, a la dignidad humana</w:t>
      </w:r>
      <w:r w:rsidRPr="006C1FC1">
        <w:rPr>
          <w:rStyle w:val="Refdenotaalpie"/>
          <w:rFonts w:ascii="Garamond" w:eastAsia="Times" w:hAnsi="Garamond" w:cs="Times"/>
          <w:lang w:val="es-ES"/>
        </w:rPr>
        <w:footnoteReference w:id="11"/>
      </w:r>
      <w:r w:rsidRPr="006C1FC1">
        <w:rPr>
          <w:rFonts w:ascii="Garamond" w:eastAsia="Times" w:hAnsi="Garamond" w:cs="Times"/>
          <w:lang w:val="es-ES"/>
        </w:rPr>
        <w:t>.</w:t>
      </w:r>
    </w:p>
    <w:p w:rsidR="006C1FC1" w:rsidRPr="006C1FC1" w:rsidRDefault="006C1FC1" w:rsidP="006C1FC1">
      <w:pPr>
        <w:pStyle w:val="Prrafodelista"/>
        <w:numPr>
          <w:ilvl w:val="0"/>
          <w:numId w:val="6"/>
        </w:numPr>
        <w:spacing w:before="240" w:after="240" w:line="276" w:lineRule="auto"/>
        <w:ind w:left="714" w:hanging="357"/>
        <w:contextualSpacing w:val="0"/>
        <w:jc w:val="both"/>
        <w:rPr>
          <w:rFonts w:ascii="Garamond" w:eastAsia="Times" w:hAnsi="Garamond" w:cs="Times"/>
          <w:lang w:val="es-ES"/>
        </w:rPr>
      </w:pPr>
      <w:r w:rsidRPr="006C1FC1">
        <w:rPr>
          <w:rFonts w:ascii="Garamond" w:eastAsia="Times" w:hAnsi="Garamond" w:cs="Times"/>
          <w:lang w:val="es-ES"/>
        </w:rPr>
        <w:t>La titularidad para ejercer el derecho a la objeción de conciencia se predica de la persona en quien reposa el deber jurídico, profesional y asistencial de llevar a cabo el acto que considera contrario a sus íntimas convicciones morales, filosóficas o religiosas.</w:t>
      </w:r>
    </w:p>
    <w:p w:rsidR="006C1FC1" w:rsidRPr="006C1FC1" w:rsidRDefault="006C1FC1" w:rsidP="006C1FC1">
      <w:pPr>
        <w:spacing w:before="240" w:after="240" w:line="276" w:lineRule="auto"/>
        <w:jc w:val="both"/>
        <w:rPr>
          <w:rFonts w:ascii="Garamond" w:eastAsia="Times" w:hAnsi="Garamond" w:cs="Times"/>
          <w:b/>
          <w:lang w:val="es-ES"/>
        </w:rPr>
      </w:pPr>
      <w:r w:rsidRPr="006C1FC1">
        <w:rPr>
          <w:rFonts w:ascii="Garamond" w:eastAsia="Times" w:hAnsi="Garamond" w:cs="Times"/>
          <w:b/>
          <w:lang w:val="es-ES"/>
        </w:rPr>
        <w:t>Requisitos formales:</w:t>
      </w:r>
    </w:p>
    <w:p w:rsidR="006C1FC1" w:rsidRPr="006C1FC1" w:rsidRDefault="006C1FC1" w:rsidP="006C1FC1">
      <w:pPr>
        <w:spacing w:before="240" w:after="240" w:line="276" w:lineRule="auto"/>
        <w:jc w:val="both"/>
        <w:rPr>
          <w:rFonts w:ascii="Garamond" w:eastAsia="Times" w:hAnsi="Garamond" w:cs="Times"/>
          <w:lang w:val="es-ES"/>
        </w:rPr>
      </w:pPr>
      <w:r w:rsidRPr="006C1FC1">
        <w:rPr>
          <w:rFonts w:ascii="Garamond" w:eastAsia="Times" w:hAnsi="Garamond" w:cs="Times"/>
          <w:lang w:val="es-ES"/>
        </w:rPr>
        <w:lastRenderedPageBreak/>
        <w:t xml:space="preserve">Desde el punto de vista formal, la Corte Constitucional ha establecido que el profesional de la salud que pretenda ejercer su derecho a objetar conciencia deberá hacerlo por escrito expresando: </w:t>
      </w:r>
    </w:p>
    <w:p w:rsidR="006C1FC1" w:rsidRPr="006C1FC1" w:rsidRDefault="006C1FC1" w:rsidP="006C1FC1">
      <w:pPr>
        <w:pStyle w:val="Prrafodelista"/>
        <w:numPr>
          <w:ilvl w:val="0"/>
          <w:numId w:val="7"/>
        </w:numPr>
        <w:spacing w:before="240" w:after="240" w:line="276" w:lineRule="auto"/>
        <w:ind w:left="714" w:hanging="357"/>
        <w:contextualSpacing w:val="0"/>
        <w:jc w:val="both"/>
        <w:rPr>
          <w:rFonts w:ascii="Garamond" w:eastAsia="Times" w:hAnsi="Garamond" w:cs="Times"/>
          <w:lang w:val="es-ES"/>
        </w:rPr>
      </w:pPr>
      <w:r w:rsidRPr="006C1FC1">
        <w:rPr>
          <w:rFonts w:ascii="Garamond" w:eastAsia="Times" w:hAnsi="Garamond" w:cs="Times"/>
          <w:lang w:val="es-ES"/>
        </w:rPr>
        <w:t>Las razones por las que el acto que debe realizar es contrario a sus más íntimas convicciones morales, filosóficas o religiosas. Para esto no servirán formatos generales de tipo colectivo, ni formatos realizados persona distinta a quien ejerce la objeción de conciencia.</w:t>
      </w:r>
    </w:p>
    <w:p w:rsidR="006C1FC1" w:rsidRPr="006C1FC1" w:rsidRDefault="006C1FC1" w:rsidP="006C1FC1">
      <w:pPr>
        <w:pStyle w:val="Prrafodelista"/>
        <w:numPr>
          <w:ilvl w:val="0"/>
          <w:numId w:val="7"/>
        </w:numPr>
        <w:spacing w:before="240" w:after="240" w:line="276" w:lineRule="auto"/>
        <w:ind w:left="714" w:hanging="357"/>
        <w:contextualSpacing w:val="0"/>
        <w:jc w:val="both"/>
        <w:rPr>
          <w:rFonts w:ascii="Garamond" w:eastAsia="Times" w:hAnsi="Garamond" w:cs="Times"/>
          <w:lang w:val="es-ES"/>
        </w:rPr>
      </w:pPr>
      <w:r w:rsidRPr="006C1FC1">
        <w:rPr>
          <w:rFonts w:ascii="Garamond" w:eastAsia="Times" w:hAnsi="Garamond" w:cs="Times"/>
          <w:lang w:val="es-ES"/>
        </w:rPr>
        <w:t>La indicación del profesional que suplirá al objetor en el cumplimiento del deber omitido. Esto teniendo como presupuesto que se tenga certeza sobre la existencia de dicho profesional, sobre su pericia para llevar a cabo el procedimiento requerido y de su disponibilidad para garantizar la oportunidad de este.</w:t>
      </w:r>
    </w:p>
    <w:p w:rsidR="006C1FC1" w:rsidRPr="006C1FC1" w:rsidRDefault="006C1FC1" w:rsidP="006C1FC1">
      <w:pPr>
        <w:pStyle w:val="Prrafodelista"/>
        <w:numPr>
          <w:ilvl w:val="0"/>
          <w:numId w:val="5"/>
        </w:numPr>
        <w:spacing w:before="240" w:after="240" w:line="276" w:lineRule="auto"/>
        <w:contextualSpacing w:val="0"/>
        <w:jc w:val="both"/>
        <w:rPr>
          <w:rFonts w:ascii="Garamond" w:eastAsia="Times" w:hAnsi="Garamond" w:cs="Times"/>
          <w:b/>
          <w:lang w:val="es-ES"/>
        </w:rPr>
      </w:pPr>
      <w:r w:rsidRPr="006C1FC1">
        <w:rPr>
          <w:rFonts w:ascii="Garamond" w:eastAsia="Times" w:hAnsi="Garamond" w:cs="Times"/>
          <w:b/>
          <w:lang w:val="es-ES"/>
        </w:rPr>
        <w:t>Objeción de conciencia en el servicio militar</w:t>
      </w:r>
    </w:p>
    <w:p w:rsidR="006C1FC1" w:rsidRPr="006C1FC1" w:rsidRDefault="006C1FC1" w:rsidP="006C1FC1">
      <w:pPr>
        <w:spacing w:before="240" w:after="240" w:line="276" w:lineRule="auto"/>
        <w:jc w:val="both"/>
        <w:rPr>
          <w:rFonts w:ascii="Garamond" w:eastAsia="Times" w:hAnsi="Garamond" w:cs="Times"/>
          <w:lang w:val="es-ES"/>
        </w:rPr>
      </w:pPr>
      <w:r w:rsidRPr="006C1FC1">
        <w:rPr>
          <w:rFonts w:ascii="Garamond" w:eastAsia="Times" w:hAnsi="Garamond" w:cs="Times"/>
          <w:lang w:val="es-ES"/>
        </w:rPr>
        <w:t xml:space="preserve">Durante muchos años la jurisprudencia constitucional no aceptó la objeción de conciencia frente al servicio militar obligatorio, a pesar de que en el ámbito del derecho internacional se propugnaba por su protección. Esta situación cambió en el año 2009 cuando la Corporación cambió su línea </w:t>
      </w:r>
      <w:proofErr w:type="spellStart"/>
      <w:r w:rsidRPr="006C1FC1">
        <w:rPr>
          <w:rFonts w:ascii="Garamond" w:eastAsia="Times" w:hAnsi="Garamond" w:cs="Times"/>
          <w:lang w:val="es-ES"/>
        </w:rPr>
        <w:t>jurisprudencial</w:t>
      </w:r>
      <w:proofErr w:type="spellEnd"/>
      <w:r w:rsidRPr="006C1FC1">
        <w:rPr>
          <w:rFonts w:ascii="Garamond" w:eastAsia="Times" w:hAnsi="Garamond" w:cs="Times"/>
          <w:lang w:val="es-ES"/>
        </w:rPr>
        <w:t>. De esta forma, en Sentencia C-728 de 2009 (M.P</w:t>
      </w:r>
      <w:r w:rsidR="00971965">
        <w:rPr>
          <w:rFonts w:ascii="Garamond" w:eastAsia="Times" w:hAnsi="Garamond" w:cs="Times"/>
          <w:lang w:val="es-ES"/>
        </w:rPr>
        <w:t>.</w:t>
      </w:r>
      <w:r w:rsidRPr="006C1FC1">
        <w:rPr>
          <w:rFonts w:ascii="Garamond" w:eastAsia="Times" w:hAnsi="Garamond" w:cs="Times"/>
          <w:lang w:val="es-ES"/>
        </w:rPr>
        <w:t xml:space="preserve"> Gabriel Eduardo Mendoza) la Corporación estableció que para ejercer el derecho a la objeción de conciencia las convicciones o creencias de carácter religioso, ético, moral o filosófico que se invoquen, además de tener manifestaciones externas que se puedan probar deben ser: </w:t>
      </w:r>
    </w:p>
    <w:p w:rsidR="006C1FC1" w:rsidRPr="006C1FC1" w:rsidRDefault="006C1FC1" w:rsidP="006C1FC1">
      <w:pPr>
        <w:pStyle w:val="Prrafodelista"/>
        <w:numPr>
          <w:ilvl w:val="0"/>
          <w:numId w:val="8"/>
        </w:numPr>
        <w:spacing w:before="240" w:after="240" w:line="276" w:lineRule="auto"/>
        <w:ind w:left="714" w:hanging="357"/>
        <w:contextualSpacing w:val="0"/>
        <w:jc w:val="both"/>
        <w:rPr>
          <w:rFonts w:ascii="Garamond" w:eastAsia="Times" w:hAnsi="Garamond" w:cs="Times"/>
          <w:lang w:val="es-ES"/>
        </w:rPr>
      </w:pPr>
      <w:r w:rsidRPr="006C1FC1">
        <w:rPr>
          <w:rFonts w:ascii="Garamond" w:eastAsia="Times" w:hAnsi="Garamond" w:cs="Times"/>
          <w:b/>
          <w:lang w:val="es-ES"/>
        </w:rPr>
        <w:t>Profundas:</w:t>
      </w:r>
      <w:r w:rsidRPr="006C1FC1">
        <w:rPr>
          <w:rFonts w:ascii="Garamond" w:eastAsia="Times" w:hAnsi="Garamond" w:cs="Times"/>
          <w:lang w:val="es-ES"/>
        </w:rPr>
        <w:t xml:space="preserve"> </w:t>
      </w:r>
      <w:r w:rsidRPr="006C1FC1">
        <w:rPr>
          <w:rFonts w:ascii="Garamond" w:hAnsi="Garamond"/>
        </w:rPr>
        <w:t>Deben</w:t>
      </w:r>
      <w:r w:rsidRPr="006C1FC1">
        <w:rPr>
          <w:rFonts w:ascii="Garamond" w:hAnsi="Garamond"/>
          <w:spacing w:val="-3"/>
        </w:rPr>
        <w:t xml:space="preserve"> </w:t>
      </w:r>
      <w:r w:rsidRPr="006C1FC1">
        <w:rPr>
          <w:rFonts w:ascii="Garamond" w:hAnsi="Garamond"/>
        </w:rPr>
        <w:t>afectar</w:t>
      </w:r>
      <w:r w:rsidRPr="006C1FC1">
        <w:rPr>
          <w:rFonts w:ascii="Garamond" w:hAnsi="Garamond"/>
          <w:spacing w:val="-1"/>
        </w:rPr>
        <w:t xml:space="preserve"> </w:t>
      </w:r>
      <w:r w:rsidRPr="006C1FC1">
        <w:rPr>
          <w:rFonts w:ascii="Garamond" w:hAnsi="Garamond"/>
        </w:rPr>
        <w:t>de</w:t>
      </w:r>
      <w:r w:rsidRPr="006C1FC1">
        <w:rPr>
          <w:rFonts w:ascii="Garamond" w:hAnsi="Garamond"/>
          <w:spacing w:val="-1"/>
        </w:rPr>
        <w:t xml:space="preserve"> </w:t>
      </w:r>
      <w:r w:rsidRPr="006C1FC1">
        <w:rPr>
          <w:rFonts w:ascii="Garamond" w:hAnsi="Garamond"/>
        </w:rPr>
        <w:t>manera</w:t>
      </w:r>
      <w:r w:rsidRPr="006C1FC1">
        <w:rPr>
          <w:rFonts w:ascii="Garamond" w:hAnsi="Garamond"/>
          <w:spacing w:val="-2"/>
        </w:rPr>
        <w:t xml:space="preserve"> </w:t>
      </w:r>
      <w:r w:rsidRPr="006C1FC1">
        <w:rPr>
          <w:rFonts w:ascii="Garamond" w:hAnsi="Garamond"/>
        </w:rPr>
        <w:t>integral</w:t>
      </w:r>
      <w:r w:rsidRPr="006C1FC1">
        <w:rPr>
          <w:rFonts w:ascii="Garamond" w:hAnsi="Garamond"/>
          <w:spacing w:val="-3"/>
        </w:rPr>
        <w:t xml:space="preserve"> </w:t>
      </w:r>
      <w:r w:rsidRPr="006C1FC1">
        <w:rPr>
          <w:rFonts w:ascii="Garamond" w:hAnsi="Garamond"/>
        </w:rPr>
        <w:t>su</w:t>
      </w:r>
      <w:r w:rsidRPr="006C1FC1">
        <w:rPr>
          <w:rFonts w:ascii="Garamond" w:hAnsi="Garamond"/>
          <w:spacing w:val="-3"/>
        </w:rPr>
        <w:t xml:space="preserve"> </w:t>
      </w:r>
      <w:r w:rsidRPr="006C1FC1">
        <w:rPr>
          <w:rFonts w:ascii="Garamond" w:hAnsi="Garamond"/>
        </w:rPr>
        <w:t>vida,</w:t>
      </w:r>
      <w:r w:rsidRPr="006C1FC1">
        <w:rPr>
          <w:rFonts w:ascii="Garamond" w:hAnsi="Garamond"/>
          <w:spacing w:val="-1"/>
        </w:rPr>
        <w:t xml:space="preserve"> </w:t>
      </w:r>
      <w:r w:rsidRPr="006C1FC1">
        <w:rPr>
          <w:rFonts w:ascii="Garamond" w:hAnsi="Garamond"/>
        </w:rPr>
        <w:t>su</w:t>
      </w:r>
      <w:r w:rsidRPr="006C1FC1">
        <w:rPr>
          <w:rFonts w:ascii="Garamond" w:hAnsi="Garamond"/>
          <w:spacing w:val="-3"/>
        </w:rPr>
        <w:t xml:space="preserve"> </w:t>
      </w:r>
      <w:r w:rsidRPr="006C1FC1">
        <w:rPr>
          <w:rFonts w:ascii="Garamond" w:hAnsi="Garamond"/>
        </w:rPr>
        <w:t>forma</w:t>
      </w:r>
      <w:r w:rsidRPr="006C1FC1">
        <w:rPr>
          <w:rFonts w:ascii="Garamond" w:hAnsi="Garamond"/>
          <w:spacing w:val="-2"/>
        </w:rPr>
        <w:t xml:space="preserve"> </w:t>
      </w:r>
      <w:r w:rsidRPr="006C1FC1">
        <w:rPr>
          <w:rFonts w:ascii="Garamond" w:hAnsi="Garamond"/>
        </w:rPr>
        <w:t>de</w:t>
      </w:r>
      <w:r w:rsidRPr="006C1FC1">
        <w:rPr>
          <w:rFonts w:ascii="Garamond" w:hAnsi="Garamond"/>
          <w:spacing w:val="-1"/>
        </w:rPr>
        <w:t xml:space="preserve"> </w:t>
      </w:r>
      <w:r w:rsidRPr="006C1FC1">
        <w:rPr>
          <w:rFonts w:ascii="Garamond" w:hAnsi="Garamond"/>
        </w:rPr>
        <w:t>ser</w:t>
      </w:r>
      <w:r w:rsidRPr="006C1FC1">
        <w:rPr>
          <w:rFonts w:ascii="Garamond" w:hAnsi="Garamond"/>
          <w:spacing w:val="-5"/>
        </w:rPr>
        <w:t xml:space="preserve"> </w:t>
      </w:r>
      <w:r w:rsidRPr="006C1FC1">
        <w:rPr>
          <w:rFonts w:ascii="Garamond" w:hAnsi="Garamond"/>
        </w:rPr>
        <w:t>y</w:t>
      </w:r>
      <w:r w:rsidRPr="006C1FC1">
        <w:rPr>
          <w:rFonts w:ascii="Garamond" w:hAnsi="Garamond"/>
          <w:spacing w:val="-1"/>
        </w:rPr>
        <w:t xml:space="preserve"> </w:t>
      </w:r>
      <w:r w:rsidRPr="006C1FC1">
        <w:rPr>
          <w:rFonts w:ascii="Garamond" w:hAnsi="Garamond"/>
        </w:rPr>
        <w:t>actuar</w:t>
      </w:r>
      <w:r w:rsidRPr="006C1FC1">
        <w:rPr>
          <w:rFonts w:ascii="Garamond" w:hAnsi="Garamond"/>
          <w:spacing w:val="-1"/>
        </w:rPr>
        <w:t xml:space="preserve"> </w:t>
      </w:r>
      <w:r w:rsidRPr="006C1FC1">
        <w:rPr>
          <w:rFonts w:ascii="Garamond" w:hAnsi="Garamond"/>
        </w:rPr>
        <w:t>y</w:t>
      </w:r>
      <w:r w:rsidRPr="006C1FC1">
        <w:rPr>
          <w:rFonts w:ascii="Garamond" w:hAnsi="Garamond"/>
          <w:spacing w:val="-51"/>
        </w:rPr>
        <w:t xml:space="preserve"> </w:t>
      </w:r>
      <w:r w:rsidRPr="006C1FC1">
        <w:rPr>
          <w:rFonts w:ascii="Garamond" w:hAnsi="Garamond"/>
        </w:rPr>
        <w:t>la</w:t>
      </w:r>
      <w:r w:rsidRPr="006C1FC1">
        <w:rPr>
          <w:rFonts w:ascii="Garamond" w:hAnsi="Garamond"/>
          <w:spacing w:val="-1"/>
        </w:rPr>
        <w:t xml:space="preserve"> </w:t>
      </w:r>
      <w:r w:rsidRPr="006C1FC1">
        <w:rPr>
          <w:rFonts w:ascii="Garamond" w:hAnsi="Garamond"/>
        </w:rPr>
        <w:t>totalidad</w:t>
      </w:r>
      <w:r w:rsidRPr="006C1FC1">
        <w:rPr>
          <w:rFonts w:ascii="Garamond" w:hAnsi="Garamond"/>
          <w:spacing w:val="-1"/>
        </w:rPr>
        <w:t xml:space="preserve"> </w:t>
      </w:r>
      <w:r w:rsidRPr="006C1FC1">
        <w:rPr>
          <w:rFonts w:ascii="Garamond" w:hAnsi="Garamond"/>
        </w:rPr>
        <w:t>de</w:t>
      </w:r>
      <w:r w:rsidRPr="006C1FC1">
        <w:rPr>
          <w:rFonts w:ascii="Garamond" w:hAnsi="Garamond"/>
          <w:spacing w:val="1"/>
        </w:rPr>
        <w:t xml:space="preserve"> </w:t>
      </w:r>
      <w:r w:rsidRPr="006C1FC1">
        <w:rPr>
          <w:rFonts w:ascii="Garamond" w:hAnsi="Garamond"/>
        </w:rPr>
        <w:t>sus decisiones</w:t>
      </w:r>
      <w:r w:rsidRPr="006C1FC1">
        <w:rPr>
          <w:rFonts w:ascii="Garamond" w:hAnsi="Garamond"/>
          <w:spacing w:val="2"/>
        </w:rPr>
        <w:t xml:space="preserve"> </w:t>
      </w:r>
      <w:r w:rsidRPr="006C1FC1">
        <w:rPr>
          <w:rFonts w:ascii="Garamond" w:hAnsi="Garamond"/>
        </w:rPr>
        <w:t>y</w:t>
      </w:r>
      <w:r w:rsidRPr="006C1FC1">
        <w:rPr>
          <w:rFonts w:ascii="Garamond" w:hAnsi="Garamond"/>
          <w:spacing w:val="4"/>
        </w:rPr>
        <w:t xml:space="preserve"> </w:t>
      </w:r>
      <w:r w:rsidRPr="006C1FC1">
        <w:rPr>
          <w:rFonts w:ascii="Garamond" w:hAnsi="Garamond"/>
        </w:rPr>
        <w:t>apreciaciones.</w:t>
      </w:r>
    </w:p>
    <w:p w:rsidR="006C1FC1" w:rsidRPr="006C1FC1" w:rsidRDefault="006C1FC1" w:rsidP="006C1FC1">
      <w:pPr>
        <w:pStyle w:val="Prrafodelista"/>
        <w:numPr>
          <w:ilvl w:val="0"/>
          <w:numId w:val="8"/>
        </w:numPr>
        <w:spacing w:before="240" w:after="240" w:line="276" w:lineRule="auto"/>
        <w:contextualSpacing w:val="0"/>
        <w:jc w:val="both"/>
        <w:rPr>
          <w:rFonts w:ascii="Garamond" w:eastAsia="Times" w:hAnsi="Garamond" w:cs="Times"/>
          <w:lang w:val="es-ES"/>
        </w:rPr>
      </w:pPr>
      <w:r w:rsidRPr="006C1FC1">
        <w:rPr>
          <w:rFonts w:ascii="Garamond" w:eastAsia="Times" w:hAnsi="Garamond" w:cs="Times"/>
          <w:b/>
          <w:lang w:val="es-ES"/>
        </w:rPr>
        <w:t>Fijas:</w:t>
      </w:r>
      <w:r w:rsidRPr="006C1FC1">
        <w:rPr>
          <w:rFonts w:ascii="Garamond" w:eastAsia="Times" w:hAnsi="Garamond" w:cs="Times"/>
          <w:lang w:val="es-ES"/>
        </w:rPr>
        <w:t xml:space="preserve"> Implica que no son móviles, ni pueden ser modificadas fácil o rápidamente.</w:t>
      </w:r>
    </w:p>
    <w:p w:rsidR="006C1FC1" w:rsidRPr="006C1FC1" w:rsidRDefault="006C1FC1" w:rsidP="006C1FC1">
      <w:pPr>
        <w:pStyle w:val="Prrafodelista"/>
        <w:numPr>
          <w:ilvl w:val="0"/>
          <w:numId w:val="8"/>
        </w:numPr>
        <w:spacing w:before="240" w:after="240" w:line="276" w:lineRule="auto"/>
        <w:contextualSpacing w:val="0"/>
        <w:jc w:val="both"/>
        <w:rPr>
          <w:rFonts w:ascii="Garamond" w:eastAsia="Times" w:hAnsi="Garamond" w:cs="Times"/>
          <w:lang w:val="es-ES"/>
        </w:rPr>
      </w:pPr>
      <w:r w:rsidRPr="006C1FC1">
        <w:rPr>
          <w:rFonts w:ascii="Garamond" w:eastAsia="Times" w:hAnsi="Garamond" w:cs="Times"/>
          <w:b/>
          <w:lang w:val="es-ES"/>
        </w:rPr>
        <w:t>Sinceras:</w:t>
      </w:r>
      <w:r w:rsidRPr="006C1FC1">
        <w:rPr>
          <w:rFonts w:ascii="Garamond" w:eastAsia="Times" w:hAnsi="Garamond" w:cs="Times"/>
          <w:lang w:val="es-ES"/>
        </w:rPr>
        <w:t xml:space="preserve"> Implica que son honestas y no acomodaticias o estratégicas.</w:t>
      </w:r>
    </w:p>
    <w:p w:rsidR="006C1FC1" w:rsidRPr="006C1FC1" w:rsidRDefault="006C1FC1" w:rsidP="006C1FC1">
      <w:pPr>
        <w:spacing w:before="240" w:after="240" w:line="276" w:lineRule="auto"/>
        <w:jc w:val="both"/>
        <w:rPr>
          <w:rFonts w:ascii="Garamond" w:eastAsia="Times" w:hAnsi="Garamond" w:cs="Times"/>
          <w:lang w:val="es-ES"/>
        </w:rPr>
      </w:pPr>
      <w:r w:rsidRPr="006C1FC1">
        <w:rPr>
          <w:rFonts w:ascii="Garamond" w:eastAsia="Times" w:hAnsi="Garamond" w:cs="Times"/>
          <w:lang w:val="es-ES"/>
        </w:rPr>
        <w:t>Asimismo, señaló que hasta tanto no se cree un proceso especial, reglamentado por el legislador, las objeciones de conciencia que presenten los jóvenes deberán ser tramitadas de forma imparcial y neutral, de acuerdo con las reglas del debido proceso.</w:t>
      </w:r>
    </w:p>
    <w:p w:rsidR="006C1FC1" w:rsidRPr="006C1FC1" w:rsidRDefault="006C1FC1" w:rsidP="006C1FC1">
      <w:pPr>
        <w:spacing w:before="240" w:after="240" w:line="276" w:lineRule="auto"/>
        <w:jc w:val="both"/>
        <w:rPr>
          <w:rFonts w:ascii="Garamond" w:eastAsia="Times" w:hAnsi="Garamond" w:cs="Times"/>
          <w:lang w:val="es-ES"/>
        </w:rPr>
      </w:pPr>
      <w:r w:rsidRPr="006C1FC1">
        <w:rPr>
          <w:rFonts w:ascii="Garamond" w:eastAsia="Times" w:hAnsi="Garamond" w:cs="Times"/>
          <w:lang w:val="es-ES"/>
        </w:rPr>
        <w:t>Posteriormente, en sentencia T-357 de 2012 (M.P</w:t>
      </w:r>
      <w:r w:rsidR="00971965">
        <w:rPr>
          <w:rFonts w:ascii="Garamond" w:eastAsia="Times" w:hAnsi="Garamond" w:cs="Times"/>
          <w:lang w:val="es-ES"/>
        </w:rPr>
        <w:t>.</w:t>
      </w:r>
      <w:r w:rsidRPr="006C1FC1">
        <w:rPr>
          <w:rFonts w:ascii="Garamond" w:eastAsia="Times" w:hAnsi="Garamond" w:cs="Times"/>
          <w:lang w:val="es-ES"/>
        </w:rPr>
        <w:t xml:space="preserve"> Luis Ernesto Vargas) se consideraron varias cuestiones. En primer lugar, que las convicciones o creencias que son objeto de protección </w:t>
      </w:r>
      <w:r w:rsidRPr="006C1FC1">
        <w:rPr>
          <w:rFonts w:ascii="Garamond" w:eastAsia="Times" w:hAnsi="Garamond" w:cs="Times"/>
          <w:lang w:val="es-ES"/>
        </w:rPr>
        <w:lastRenderedPageBreak/>
        <w:t>constitucional tienen que definir y condicionar la actuación externa de las personas. De esta forma, no puede tratarse de convicciones o de creencias que sólo pertenezcan al fuero interno y no transciendan a la acción. Así pues, si una convicción o creencia ha permanecido en el fuero interno durante algún tiempo, al llegar el momento de prestar el servicio militar obligatorio puede seguir limitada a ese ámbito interno.</w:t>
      </w:r>
    </w:p>
    <w:p w:rsidR="006C1FC1" w:rsidRPr="006C1FC1" w:rsidRDefault="006C1FC1" w:rsidP="006C1FC1">
      <w:pPr>
        <w:spacing w:before="240" w:after="240" w:line="276" w:lineRule="auto"/>
        <w:jc w:val="both"/>
        <w:rPr>
          <w:rFonts w:ascii="Garamond" w:eastAsia="Times" w:hAnsi="Garamond" w:cs="Times"/>
          <w:lang w:val="es-ES"/>
        </w:rPr>
      </w:pPr>
      <w:r w:rsidRPr="006C1FC1">
        <w:rPr>
          <w:rFonts w:ascii="Garamond" w:eastAsia="Times" w:hAnsi="Garamond" w:cs="Times"/>
          <w:lang w:val="es-ES"/>
        </w:rPr>
        <w:t>En este sentido, el objetor de conciencia tiene como mínimo la obligación de demostrar:</w:t>
      </w:r>
    </w:p>
    <w:p w:rsidR="006C1FC1" w:rsidRPr="006C1FC1" w:rsidRDefault="006C1FC1" w:rsidP="006C1FC1">
      <w:pPr>
        <w:pStyle w:val="Prrafodelista"/>
        <w:numPr>
          <w:ilvl w:val="0"/>
          <w:numId w:val="9"/>
        </w:numPr>
        <w:spacing w:before="240" w:after="240" w:line="276" w:lineRule="auto"/>
        <w:ind w:left="714" w:hanging="357"/>
        <w:contextualSpacing w:val="0"/>
        <w:jc w:val="both"/>
        <w:rPr>
          <w:rFonts w:ascii="Garamond" w:eastAsia="Times" w:hAnsi="Garamond" w:cs="Times"/>
          <w:lang w:val="es-ES"/>
        </w:rPr>
      </w:pPr>
      <w:r w:rsidRPr="006C1FC1">
        <w:rPr>
          <w:rFonts w:ascii="Garamond" w:eastAsia="Times" w:hAnsi="Garamond" w:cs="Times"/>
          <w:lang w:val="es-ES"/>
        </w:rPr>
        <w:t xml:space="preserve">Las manifestaciones externas de sus convicciones y de sus creencias. En </w:t>
      </w:r>
      <w:r w:rsidR="006351BF">
        <w:rPr>
          <w:rFonts w:ascii="Garamond" w:eastAsia="Times" w:hAnsi="Garamond" w:cs="Times"/>
          <w:lang w:val="es-ES"/>
        </w:rPr>
        <w:t>la persona</w:t>
      </w:r>
      <w:r w:rsidRPr="006C1FC1">
        <w:rPr>
          <w:rFonts w:ascii="Garamond" w:eastAsia="Times" w:hAnsi="Garamond" w:cs="Times"/>
          <w:lang w:val="es-ES"/>
        </w:rPr>
        <w:t xml:space="preserve"> recae el deber de probar que su conciencia ha condicionado y determinado su actuar de forma tal que prestar el servicio militar obligatorio implicaría actuar en contra de ella.</w:t>
      </w:r>
    </w:p>
    <w:p w:rsidR="006C1FC1" w:rsidRPr="006C1FC1" w:rsidRDefault="006C1FC1" w:rsidP="006C1FC1">
      <w:pPr>
        <w:pStyle w:val="Prrafodelista"/>
        <w:numPr>
          <w:ilvl w:val="0"/>
          <w:numId w:val="9"/>
        </w:numPr>
        <w:spacing w:before="240" w:after="240" w:line="276" w:lineRule="auto"/>
        <w:ind w:left="714" w:hanging="357"/>
        <w:contextualSpacing w:val="0"/>
        <w:jc w:val="both"/>
        <w:rPr>
          <w:rFonts w:ascii="Garamond" w:eastAsia="Times" w:hAnsi="Garamond" w:cs="Times"/>
          <w:lang w:val="es-ES"/>
        </w:rPr>
      </w:pPr>
      <w:r w:rsidRPr="006C1FC1">
        <w:rPr>
          <w:rFonts w:ascii="Garamond" w:eastAsia="Times" w:hAnsi="Garamond" w:cs="Times"/>
          <w:lang w:val="es-ES"/>
        </w:rPr>
        <w:t>Que las convicciones o creencias que invoca son profundas, fijas y sinceras.</w:t>
      </w:r>
    </w:p>
    <w:p w:rsidR="006C1FC1" w:rsidRPr="006C1FC1" w:rsidRDefault="006C1FC1" w:rsidP="006C1FC1">
      <w:pPr>
        <w:spacing w:before="240" w:after="240" w:line="276" w:lineRule="auto"/>
        <w:jc w:val="both"/>
        <w:rPr>
          <w:rFonts w:ascii="Garamond" w:eastAsia="Times" w:hAnsi="Garamond" w:cs="Times"/>
          <w:lang w:val="es-ES"/>
        </w:rPr>
      </w:pPr>
      <w:r w:rsidRPr="006C1FC1">
        <w:rPr>
          <w:rFonts w:ascii="Garamond" w:eastAsia="Times" w:hAnsi="Garamond" w:cs="Times"/>
          <w:lang w:val="es-ES"/>
        </w:rPr>
        <w:t>Finalmente, la Corte señaló que hasta que no se cree un proceso especial, reglamentado por el legislador, las objeciones de conciencia deberán ser tramitadas de forma imparcial y neutral, de acuerdo con las reglas del debido proceso.</w:t>
      </w:r>
    </w:p>
    <w:p w:rsidR="006C1FC1" w:rsidRPr="006C1FC1" w:rsidRDefault="006C1FC1" w:rsidP="006C1FC1">
      <w:pPr>
        <w:spacing w:before="240" w:after="240" w:line="276" w:lineRule="auto"/>
        <w:jc w:val="both"/>
        <w:rPr>
          <w:rFonts w:ascii="Garamond" w:eastAsia="Times" w:hAnsi="Garamond" w:cs="Times"/>
          <w:lang w:val="es-ES"/>
        </w:rPr>
      </w:pPr>
      <w:r w:rsidRPr="006C1FC1">
        <w:rPr>
          <w:rFonts w:ascii="Garamond" w:eastAsia="Times" w:hAnsi="Garamond" w:cs="Times"/>
          <w:lang w:val="es-ES"/>
        </w:rPr>
        <w:t>Posteriormente, en sentencia T-455 de 2014 (M.P. Luis Ernesto Vargas) la Corte sostuvo que se generan dos deberes constitucionales específicos para las autoridades militares.</w:t>
      </w:r>
    </w:p>
    <w:p w:rsidR="006C1FC1" w:rsidRPr="006C1FC1" w:rsidRDefault="006C1FC1" w:rsidP="006C1FC1">
      <w:pPr>
        <w:spacing w:before="240" w:after="240" w:line="276" w:lineRule="auto"/>
        <w:jc w:val="both"/>
        <w:rPr>
          <w:rFonts w:ascii="Garamond" w:eastAsia="Times" w:hAnsi="Garamond" w:cs="Times"/>
          <w:lang w:val="es-ES"/>
        </w:rPr>
      </w:pPr>
      <w:r w:rsidRPr="006C1FC1">
        <w:rPr>
          <w:rFonts w:ascii="Garamond" w:eastAsia="Times" w:hAnsi="Garamond" w:cs="Times"/>
          <w:lang w:val="es-ES"/>
        </w:rPr>
        <w:t xml:space="preserve">Por un lado, </w:t>
      </w:r>
      <w:r w:rsidR="00C67535">
        <w:rPr>
          <w:rFonts w:ascii="Garamond" w:eastAsia="Times" w:hAnsi="Garamond" w:cs="Times"/>
          <w:lang w:val="es-ES"/>
        </w:rPr>
        <w:t xml:space="preserve">las autoridades militares </w:t>
      </w:r>
      <w:r w:rsidRPr="006C1FC1">
        <w:rPr>
          <w:rFonts w:ascii="Garamond" w:eastAsia="Times" w:hAnsi="Garamond" w:cs="Times"/>
          <w:lang w:val="es-ES"/>
        </w:rPr>
        <w:t>están llamadas a reconocer y evaluar la objeción de conciencia como una de las causales jurídicamente vinculantes para la exención del servicio militar obligatorio. Por otro lado, están obligadas a responder de fondo las solicitudes de exención de la prestación del servicio militar, por objeción de conciencia, según las reglas definidas por el legislador. En este sentido las autoridades militares:</w:t>
      </w:r>
    </w:p>
    <w:p w:rsidR="006C1FC1" w:rsidRDefault="006C1FC1" w:rsidP="00FA3054">
      <w:pPr>
        <w:pStyle w:val="Prrafodelista"/>
        <w:numPr>
          <w:ilvl w:val="0"/>
          <w:numId w:val="10"/>
        </w:numPr>
        <w:spacing w:before="240" w:after="240" w:line="276" w:lineRule="auto"/>
        <w:contextualSpacing w:val="0"/>
        <w:jc w:val="both"/>
        <w:rPr>
          <w:rFonts w:ascii="Garamond" w:eastAsia="Times" w:hAnsi="Garamond" w:cs="Times"/>
          <w:lang w:val="es-ES"/>
        </w:rPr>
      </w:pPr>
      <w:r w:rsidRPr="006C1FC1">
        <w:rPr>
          <w:rFonts w:ascii="Garamond" w:eastAsia="Times" w:hAnsi="Garamond" w:cs="Times"/>
          <w:lang w:val="es-ES"/>
        </w:rPr>
        <w:t>No pueden negarse el trámite de ninguna solicitud de exención al servicio militar por negar de conciencia, bien sea que es presentada antes o después de la inscripción al servicio militar o incluso una vez el obligado ha sido acuartelado.</w:t>
      </w:r>
    </w:p>
    <w:p w:rsidR="006C1FC1" w:rsidRPr="006C1FC1" w:rsidRDefault="006C1FC1" w:rsidP="00FA3054">
      <w:pPr>
        <w:pStyle w:val="Prrafodelista"/>
        <w:numPr>
          <w:ilvl w:val="0"/>
          <w:numId w:val="10"/>
        </w:numPr>
        <w:spacing w:before="240" w:after="240" w:line="276" w:lineRule="auto"/>
        <w:contextualSpacing w:val="0"/>
        <w:jc w:val="both"/>
        <w:rPr>
          <w:rFonts w:ascii="Garamond" w:eastAsia="Times" w:hAnsi="Garamond" w:cs="Times"/>
          <w:lang w:val="es-ES"/>
        </w:rPr>
      </w:pPr>
      <w:r w:rsidRPr="006C1FC1">
        <w:rPr>
          <w:rFonts w:ascii="Garamond" w:eastAsia="Times" w:hAnsi="Garamond" w:cs="Times"/>
          <w:lang w:val="es-ES"/>
        </w:rPr>
        <w:t xml:space="preserve">Deben resolver las solicitudes. La autoridad de reclutamiento coordinará con el comandante de la unidad militar correspondiente la notificación y trámite de dicha solicitud. Asimismo, el procedimiento de </w:t>
      </w:r>
      <w:proofErr w:type="spellStart"/>
      <w:r w:rsidRPr="006C1FC1">
        <w:rPr>
          <w:rFonts w:ascii="Garamond" w:eastAsia="Times" w:hAnsi="Garamond" w:cs="Times"/>
          <w:lang w:val="es-ES"/>
        </w:rPr>
        <w:t>desacuartelamiento</w:t>
      </w:r>
      <w:proofErr w:type="spellEnd"/>
      <w:r w:rsidRPr="006C1FC1">
        <w:rPr>
          <w:rFonts w:ascii="Garamond" w:eastAsia="Times" w:hAnsi="Garamond" w:cs="Times"/>
          <w:lang w:val="es-ES"/>
        </w:rPr>
        <w:t>, cuando a ello hubiere lugar.</w:t>
      </w:r>
    </w:p>
    <w:p w:rsidR="006C1FC1" w:rsidRPr="006C1FC1" w:rsidRDefault="006C1FC1" w:rsidP="006C1FC1">
      <w:pPr>
        <w:pStyle w:val="Prrafodelista"/>
        <w:numPr>
          <w:ilvl w:val="0"/>
          <w:numId w:val="10"/>
        </w:numPr>
        <w:spacing w:before="240" w:after="240" w:line="276" w:lineRule="auto"/>
        <w:contextualSpacing w:val="0"/>
        <w:jc w:val="both"/>
        <w:rPr>
          <w:rFonts w:ascii="Garamond" w:eastAsia="Times" w:hAnsi="Garamond" w:cs="Times"/>
          <w:lang w:val="es-ES"/>
        </w:rPr>
      </w:pPr>
      <w:r w:rsidRPr="006C1FC1">
        <w:rPr>
          <w:rFonts w:ascii="Garamond" w:eastAsia="Times" w:hAnsi="Garamond" w:cs="Times"/>
          <w:lang w:val="es-ES"/>
        </w:rPr>
        <w:lastRenderedPageBreak/>
        <w:t>Deben resolver las solicitudes de fondo y en el término de 15 días hábiles. La respuesta se le notificará al interesado de manera personal conforme a las reglas de la Ley 1437 de 2011. En dicha diligencia de notificación se indicarán al solicitante los recursos que puede interponer contra el acto administrativo y las autoridades ante las que debe presentarlos.</w:t>
      </w:r>
    </w:p>
    <w:p w:rsidR="006C1FC1" w:rsidRPr="006C1FC1" w:rsidRDefault="006C1FC1" w:rsidP="006C1FC1">
      <w:pPr>
        <w:pStyle w:val="Prrafodelista"/>
        <w:numPr>
          <w:ilvl w:val="0"/>
          <w:numId w:val="10"/>
        </w:numPr>
        <w:spacing w:before="240" w:after="240" w:line="276" w:lineRule="auto"/>
        <w:contextualSpacing w:val="0"/>
        <w:jc w:val="both"/>
        <w:rPr>
          <w:rFonts w:ascii="Garamond" w:eastAsia="Times" w:hAnsi="Garamond" w:cs="Times"/>
          <w:lang w:val="es-ES"/>
        </w:rPr>
      </w:pPr>
      <w:r w:rsidRPr="006C1FC1">
        <w:rPr>
          <w:rFonts w:ascii="Garamond" w:eastAsia="Times" w:hAnsi="Garamond" w:cs="Times"/>
          <w:lang w:val="es-ES"/>
        </w:rPr>
        <w:t>La respuesta a las solicitudes de exención al servicio militar por objeción de conciencia deberá de ser de fondo. En caso de que se niegue la solicitud, la autoridad de reclutamiento debe indicar las razones completas, precisas y específicas y no podrán ser otras que la demostración acerca que las convicciones que fundamentan la objeción de conciencia al servicio militar obligatorio no son profundas, fijas y sinceras.</w:t>
      </w:r>
    </w:p>
    <w:p w:rsidR="006C1FC1" w:rsidRPr="006C1FC1" w:rsidRDefault="006C1FC1" w:rsidP="006C1FC1">
      <w:pPr>
        <w:pStyle w:val="Prrafodelista"/>
        <w:spacing w:before="240" w:after="240" w:line="276" w:lineRule="auto"/>
        <w:contextualSpacing w:val="0"/>
        <w:jc w:val="both"/>
        <w:rPr>
          <w:rFonts w:ascii="Garamond" w:eastAsia="Times" w:hAnsi="Garamond" w:cs="Times"/>
          <w:lang w:val="es-ES"/>
        </w:rPr>
      </w:pPr>
      <w:r w:rsidRPr="006C1FC1">
        <w:rPr>
          <w:rFonts w:ascii="Garamond" w:eastAsia="Times" w:hAnsi="Garamond" w:cs="Times"/>
          <w:lang w:val="es-ES"/>
        </w:rPr>
        <w:t xml:space="preserve">Las autoridades de incorporación y reclutamiento deberán expresar las razones sustantivas que demuestran el incumplimiento de esas condiciones, so pena de que el acto administrativo adolezca de falta de motivación y vulnere la libertad de </w:t>
      </w:r>
      <w:r>
        <w:rPr>
          <w:rFonts w:ascii="Garamond" w:eastAsia="Times" w:hAnsi="Garamond" w:cs="Times"/>
          <w:lang w:val="es-ES"/>
        </w:rPr>
        <w:t>conciencia y el debido proceso.</w:t>
      </w:r>
    </w:p>
    <w:p w:rsidR="006C1FC1" w:rsidRPr="006C1FC1" w:rsidRDefault="006C1FC1" w:rsidP="006C1FC1">
      <w:pPr>
        <w:pStyle w:val="Prrafodelista"/>
        <w:numPr>
          <w:ilvl w:val="0"/>
          <w:numId w:val="10"/>
        </w:numPr>
        <w:spacing w:before="240" w:after="240" w:line="276" w:lineRule="auto"/>
        <w:contextualSpacing w:val="0"/>
        <w:jc w:val="both"/>
        <w:rPr>
          <w:rFonts w:ascii="Garamond" w:eastAsia="Times" w:hAnsi="Garamond" w:cs="Times"/>
          <w:lang w:val="es-ES"/>
        </w:rPr>
      </w:pPr>
      <w:r w:rsidRPr="006C1FC1">
        <w:rPr>
          <w:rFonts w:ascii="Garamond" w:eastAsia="Times" w:hAnsi="Garamond" w:cs="Times"/>
          <w:lang w:val="es-ES"/>
        </w:rPr>
        <w:t>En ningún caso podrá negarse la solicitud de exención al servicio militar por objeción de conciencia en razón de la ausencia de regulación legal.</w:t>
      </w:r>
    </w:p>
    <w:p w:rsidR="006C1FC1" w:rsidRPr="006C1FC1" w:rsidRDefault="006C1FC1" w:rsidP="006C1FC1">
      <w:pPr>
        <w:pStyle w:val="Prrafodelista"/>
        <w:numPr>
          <w:ilvl w:val="0"/>
          <w:numId w:val="10"/>
        </w:numPr>
        <w:spacing w:before="240" w:after="240" w:line="276" w:lineRule="auto"/>
        <w:contextualSpacing w:val="0"/>
        <w:jc w:val="both"/>
        <w:rPr>
          <w:rFonts w:ascii="Garamond" w:eastAsia="Times" w:hAnsi="Garamond" w:cs="Times"/>
          <w:lang w:val="es-ES"/>
        </w:rPr>
      </w:pPr>
      <w:r w:rsidRPr="006C1FC1">
        <w:rPr>
          <w:rFonts w:ascii="Garamond" w:eastAsia="Times" w:hAnsi="Garamond" w:cs="Times"/>
          <w:lang w:val="es-ES"/>
        </w:rPr>
        <w:t>En caso de que las autoridades militares decidan reconocer al interesado como objetor de conciencia, se considerará exento de prestar el servicio militar obligatorio. Así, deberá expedirse la tarjeta de reservista de segunda clase, sin exigirse ningún otro requisito que el pago de la cuota de compensación militar.</w:t>
      </w:r>
    </w:p>
    <w:p w:rsidR="006C1FC1" w:rsidRPr="006C1FC1" w:rsidRDefault="006C1FC1" w:rsidP="006C1FC1">
      <w:pPr>
        <w:pStyle w:val="Prrafodelista"/>
        <w:numPr>
          <w:ilvl w:val="0"/>
          <w:numId w:val="10"/>
        </w:numPr>
        <w:spacing w:before="240" w:after="240" w:line="276" w:lineRule="auto"/>
        <w:contextualSpacing w:val="0"/>
        <w:jc w:val="both"/>
        <w:rPr>
          <w:rFonts w:ascii="Garamond" w:eastAsia="Times" w:hAnsi="Garamond" w:cs="Times"/>
          <w:lang w:val="es-ES"/>
        </w:rPr>
      </w:pPr>
      <w:r w:rsidRPr="006C1FC1">
        <w:rPr>
          <w:rFonts w:ascii="Garamond" w:eastAsia="Times" w:hAnsi="Garamond" w:cs="Times"/>
          <w:lang w:val="es-ES"/>
        </w:rPr>
        <w:t xml:space="preserve">En caso de que la respuesta afirmativa a la solicitud de exención al servicio militar por objeción de conciencia se resuelva luego de verificado el acuartelamiento del interesado, las autoridades militares ordenarán su inmediato </w:t>
      </w:r>
      <w:proofErr w:type="spellStart"/>
      <w:r w:rsidRPr="006C1FC1">
        <w:rPr>
          <w:rFonts w:ascii="Garamond" w:eastAsia="Times" w:hAnsi="Garamond" w:cs="Times"/>
          <w:lang w:val="es-ES"/>
        </w:rPr>
        <w:t>desacuartelamiento</w:t>
      </w:r>
      <w:proofErr w:type="spellEnd"/>
      <w:r w:rsidRPr="006C1FC1">
        <w:rPr>
          <w:rFonts w:ascii="Garamond" w:eastAsia="Times" w:hAnsi="Garamond" w:cs="Times"/>
          <w:lang w:val="es-ES"/>
        </w:rPr>
        <w:t xml:space="preserve"> y el trámite para la expedición de la tarjeta de reservista de segunda clase.</w:t>
      </w:r>
    </w:p>
    <w:p w:rsidR="006C1FC1" w:rsidRPr="006C1FC1" w:rsidRDefault="006C1FC1" w:rsidP="006C1FC1">
      <w:pPr>
        <w:spacing w:before="240" w:after="240" w:line="276" w:lineRule="auto"/>
        <w:jc w:val="both"/>
        <w:rPr>
          <w:rFonts w:ascii="Garamond" w:eastAsia="Times" w:hAnsi="Garamond" w:cs="Times"/>
          <w:lang w:val="es-ES"/>
        </w:rPr>
      </w:pPr>
      <w:r w:rsidRPr="006C1FC1">
        <w:rPr>
          <w:rFonts w:ascii="Garamond" w:eastAsia="Times" w:hAnsi="Garamond" w:cs="Times"/>
          <w:lang w:val="es-ES"/>
        </w:rPr>
        <w:t>Además, en sentencia SU-108 de 2016 la Corte ratificó que, por la estabilidad y permanencia de las convicciones constitutivas de objeción de conciencia, estas pueden expresarse en cualquier momento, por tratarse de un derecho fundamental con carácter permanente.</w:t>
      </w:r>
    </w:p>
    <w:p w:rsidR="006C1FC1" w:rsidRPr="006C1FC1" w:rsidRDefault="006C1FC1" w:rsidP="006C1FC1">
      <w:pPr>
        <w:pStyle w:val="Prrafodelista"/>
        <w:numPr>
          <w:ilvl w:val="0"/>
          <w:numId w:val="5"/>
        </w:numPr>
        <w:spacing w:before="240" w:after="240" w:line="276" w:lineRule="auto"/>
        <w:contextualSpacing w:val="0"/>
        <w:rPr>
          <w:rFonts w:ascii="Garamond" w:eastAsia="Times" w:hAnsi="Garamond" w:cs="Times"/>
          <w:b/>
          <w:lang w:val="es-ES"/>
        </w:rPr>
      </w:pPr>
      <w:r w:rsidRPr="006C1FC1">
        <w:rPr>
          <w:rFonts w:ascii="Garamond" w:eastAsia="Times" w:hAnsi="Garamond" w:cs="Times"/>
          <w:b/>
          <w:lang w:val="es-ES"/>
        </w:rPr>
        <w:t>Objeción de conciencia en el caso de notarios</w:t>
      </w:r>
    </w:p>
    <w:p w:rsidR="006C1FC1" w:rsidRPr="006C1FC1" w:rsidRDefault="006C1FC1" w:rsidP="006C1FC1">
      <w:pPr>
        <w:spacing w:before="240" w:after="240" w:line="276" w:lineRule="auto"/>
        <w:jc w:val="both"/>
        <w:rPr>
          <w:rFonts w:ascii="Garamond" w:eastAsia="Times" w:hAnsi="Garamond" w:cs="Times"/>
          <w:lang w:val="es-ES"/>
        </w:rPr>
      </w:pPr>
      <w:r w:rsidRPr="006C1FC1">
        <w:rPr>
          <w:rFonts w:ascii="Garamond" w:eastAsia="Times" w:hAnsi="Garamond" w:cs="Times"/>
          <w:lang w:val="es-ES"/>
        </w:rPr>
        <w:t xml:space="preserve">La Corte Constitucional no se ha referido explícitamente a la procedencia de la objeción de conciencia en el caso de la celebración de matrimonio civil de parejas del mismo sexo por parte </w:t>
      </w:r>
      <w:r w:rsidRPr="006C1FC1">
        <w:rPr>
          <w:rFonts w:ascii="Garamond" w:eastAsia="Times" w:hAnsi="Garamond" w:cs="Times"/>
          <w:lang w:val="es-ES"/>
        </w:rPr>
        <w:lastRenderedPageBreak/>
        <w:t xml:space="preserve">de notarios. De hecho, en la aclaración de voto de la sentencia SU-214 de 2016, el magistrado Alberto Rojas sostuvo que la Corte debió haber incluido una sistematización de las reglas que ha construido </w:t>
      </w:r>
      <w:proofErr w:type="spellStart"/>
      <w:r w:rsidRPr="006C1FC1">
        <w:rPr>
          <w:rFonts w:ascii="Garamond" w:eastAsia="Times" w:hAnsi="Garamond" w:cs="Times"/>
          <w:lang w:val="es-ES"/>
        </w:rPr>
        <w:t>jurisprudencialmente</w:t>
      </w:r>
      <w:proofErr w:type="spellEnd"/>
      <w:r w:rsidRPr="006C1FC1">
        <w:rPr>
          <w:rFonts w:ascii="Garamond" w:eastAsia="Times" w:hAnsi="Garamond" w:cs="Times"/>
          <w:lang w:val="es-ES"/>
        </w:rPr>
        <w:t xml:space="preserve"> sobre el derecho fundamental a la objeción de conciencia, pues este es un problema jurídico derivado de la aplicación de la sentencia.</w:t>
      </w:r>
    </w:p>
    <w:p w:rsidR="006C1FC1" w:rsidRPr="006C1FC1" w:rsidRDefault="006C1FC1" w:rsidP="006C1FC1">
      <w:pPr>
        <w:spacing w:before="240" w:after="240" w:line="276" w:lineRule="auto"/>
        <w:jc w:val="both"/>
        <w:rPr>
          <w:rFonts w:ascii="Garamond" w:eastAsia="Times" w:hAnsi="Garamond" w:cs="Times"/>
          <w:lang w:val="es-ES"/>
        </w:rPr>
      </w:pPr>
      <w:r w:rsidRPr="006C1FC1">
        <w:rPr>
          <w:rFonts w:ascii="Garamond" w:eastAsia="Times" w:hAnsi="Garamond" w:cs="Times"/>
          <w:lang w:val="es-ES"/>
        </w:rPr>
        <w:t>En la aclaración de voto recuerda que el derecho fundamental a la objeción de conciencia no es absoluto y que los precedentes de la Corte Constitucional han ampliado la protección de este derecho ante la prestación del servicio militar obligatorio, cuando las creencias o convicciones íntimas que se aduzcan puedan ser probadas en el mundo exterior, siendo lo suficientemente profundas, fijas y sinceras. En este sentido, a su juicio el juez o notario, o el servidor público que haga sus veces, que invoque objeción de conciencia frente a la celebración de matrimonios civiles de parejas del mismo sexo, tendrá la carga de la prueba para demostrar que la creencia es lo suficientemente auténtica, profunda, fija, sincera y reiterada.</w:t>
      </w:r>
    </w:p>
    <w:p w:rsidR="006C1FC1" w:rsidRPr="006C1FC1" w:rsidRDefault="006C1FC1" w:rsidP="006C1FC1">
      <w:pPr>
        <w:pStyle w:val="Prrafodelista"/>
        <w:numPr>
          <w:ilvl w:val="1"/>
          <w:numId w:val="1"/>
        </w:numPr>
        <w:spacing w:before="240" w:after="240" w:line="276" w:lineRule="auto"/>
        <w:ind w:left="720"/>
        <w:contextualSpacing w:val="0"/>
        <w:jc w:val="both"/>
        <w:rPr>
          <w:rFonts w:ascii="Garamond" w:eastAsia="Times" w:hAnsi="Garamond" w:cs="Times"/>
          <w:b/>
        </w:rPr>
      </w:pPr>
      <w:r w:rsidRPr="006C1FC1">
        <w:rPr>
          <w:rFonts w:ascii="Garamond" w:eastAsia="Times" w:hAnsi="Garamond" w:cs="Times"/>
          <w:b/>
        </w:rPr>
        <w:t>BLOQUE DE CONSTITUCIONALIDAD SOBRE LA OBJECIÓN DE CONCIENCIA</w:t>
      </w:r>
    </w:p>
    <w:p w:rsidR="006C1FC1" w:rsidRPr="0052449F" w:rsidRDefault="006C1FC1" w:rsidP="006C1FC1">
      <w:pPr>
        <w:spacing w:before="240" w:after="240" w:line="276" w:lineRule="auto"/>
        <w:jc w:val="both"/>
        <w:rPr>
          <w:rFonts w:ascii="Garamond" w:eastAsia="Times" w:hAnsi="Garamond" w:cs="Times"/>
        </w:rPr>
      </w:pPr>
      <w:r w:rsidRPr="006C1FC1">
        <w:rPr>
          <w:rFonts w:ascii="Garamond" w:eastAsia="Times" w:hAnsi="Garamond" w:cs="Times"/>
        </w:rPr>
        <w:t>Resulta necesario incluir dentro de esta descripción aquellos principios y reglas que se encuentran dentro de instrumentos internacionales ratificados por Colombia que nos sirven de parámetro para determinar el alcance de ciertos derechos, en el caso concreto al del derecho a objetar conciencia.</w:t>
      </w:r>
      <w:r w:rsidR="003B7868">
        <w:rPr>
          <w:rFonts w:ascii="Garamond" w:eastAsia="Times" w:hAnsi="Garamond" w:cs="Times"/>
        </w:rPr>
        <w:t xml:space="preserve"> El derecho a la objeción de conciencia </w:t>
      </w:r>
      <w:r w:rsidR="009E5CF7">
        <w:rPr>
          <w:rFonts w:ascii="Garamond" w:eastAsia="Times" w:hAnsi="Garamond" w:cs="Times"/>
        </w:rPr>
        <w:t>no es un derecho en sí mismo, ya que en los instrumentos internacionales de las Nacionaes Unidades no se menciona directamente, sino que se califica normalmente de un derecho derivado; es decir, un derecho que se deriva de una interpretación del derecho a la libertad de pensamiento, de conciencia y de religión</w:t>
      </w:r>
      <w:r w:rsidR="00F3286F">
        <w:rPr>
          <w:rStyle w:val="Refdenotaalpie"/>
          <w:rFonts w:ascii="Garamond" w:eastAsia="Times" w:hAnsi="Garamond" w:cs="Times"/>
        </w:rPr>
        <w:footnoteReference w:id="12"/>
      </w:r>
      <w:r w:rsidR="00B7651C">
        <w:rPr>
          <w:rFonts w:ascii="Garamond" w:eastAsia="Times" w:hAnsi="Garamond" w:cs="Times"/>
        </w:rPr>
        <w:t xml:space="preserve">, establecido en la Declaración Universal de los Derechos Humanos y en el Pacto Internacional de Derechos Civiles y Políticos. </w:t>
      </w:r>
    </w:p>
    <w:p w:rsidR="006C1FC1" w:rsidRPr="006C1FC1" w:rsidRDefault="006C1FC1" w:rsidP="006C1FC1">
      <w:pPr>
        <w:spacing w:before="240" w:after="240" w:line="276" w:lineRule="auto"/>
        <w:jc w:val="both"/>
        <w:rPr>
          <w:rFonts w:ascii="Garamond" w:eastAsia="Times" w:hAnsi="Garamond" w:cs="Times"/>
          <w:b/>
        </w:rPr>
      </w:pPr>
      <w:r w:rsidRPr="006C1FC1">
        <w:rPr>
          <w:rFonts w:ascii="Garamond" w:eastAsia="Times" w:hAnsi="Garamond" w:cs="Times"/>
          <w:b/>
        </w:rPr>
        <w:t>Declaración Universal de Derechos Humanos:</w:t>
      </w:r>
    </w:p>
    <w:p w:rsidR="006C1FC1" w:rsidRPr="006C1FC1" w:rsidRDefault="006C1FC1" w:rsidP="006C1FC1">
      <w:pPr>
        <w:spacing w:before="240" w:after="240" w:line="276" w:lineRule="auto"/>
        <w:jc w:val="both"/>
        <w:rPr>
          <w:rFonts w:ascii="Garamond" w:eastAsia="Times" w:hAnsi="Garamond" w:cs="Times"/>
        </w:rPr>
      </w:pPr>
      <w:r w:rsidRPr="006C1FC1">
        <w:rPr>
          <w:rFonts w:ascii="Garamond" w:eastAsia="Times" w:hAnsi="Garamond" w:cs="Times"/>
        </w:rPr>
        <w:t xml:space="preserve">En el artículo 18 de </w:t>
      </w:r>
      <w:r w:rsidR="00993BE5">
        <w:rPr>
          <w:rFonts w:ascii="Garamond" w:eastAsia="Times" w:hAnsi="Garamond" w:cs="Times"/>
        </w:rPr>
        <w:t>la</w:t>
      </w:r>
      <w:r w:rsidRPr="006C1FC1">
        <w:rPr>
          <w:rFonts w:ascii="Garamond" w:eastAsia="Times" w:hAnsi="Garamond" w:cs="Times"/>
        </w:rPr>
        <w:t xml:space="preserve"> declaración se reconoce el derecho a la libertad de conciencia, pensamiento y religión trayendo consigo la posibilidad de que cada persona manifieste y escoja libremente sus creencias sin limitación alguna por parte de terceros. Reza el mencionado artículo lo siguiente:</w:t>
      </w:r>
    </w:p>
    <w:p w:rsidR="00451599" w:rsidRPr="00057CD6" w:rsidRDefault="006C1FC1" w:rsidP="00057CD6">
      <w:pPr>
        <w:spacing w:before="240" w:after="240" w:line="276" w:lineRule="auto"/>
        <w:ind w:left="720"/>
        <w:jc w:val="both"/>
        <w:rPr>
          <w:rFonts w:ascii="Garamond" w:eastAsia="Times" w:hAnsi="Garamond" w:cs="Times"/>
          <w:i/>
        </w:rPr>
      </w:pPr>
      <w:r w:rsidRPr="006C1FC1">
        <w:rPr>
          <w:rFonts w:ascii="Garamond" w:eastAsia="Times" w:hAnsi="Garamond" w:cs="Times"/>
          <w:i/>
        </w:rPr>
        <w:lastRenderedPageBreak/>
        <w:t>“Toda persona tiene derecho a la libertad de pensamiento, de conciencia y de religión; este derecho incluye la libertad de cambiar de religión o de creencia, así como la libertad de manifestar su religión o su creencia, individual y colectivamente, tanto en público como en privado, por la enseñanza, la práctica, el culto y la observancia.”</w:t>
      </w:r>
    </w:p>
    <w:p w:rsidR="006C1FC1" w:rsidRPr="006C1FC1" w:rsidRDefault="006C1FC1" w:rsidP="006C1FC1">
      <w:pPr>
        <w:spacing w:before="240" w:after="240" w:line="276" w:lineRule="auto"/>
        <w:jc w:val="both"/>
        <w:rPr>
          <w:rFonts w:ascii="Garamond" w:eastAsia="Times" w:hAnsi="Garamond" w:cs="Times"/>
          <w:b/>
        </w:rPr>
      </w:pPr>
      <w:r w:rsidRPr="006C1FC1">
        <w:rPr>
          <w:rFonts w:ascii="Garamond" w:eastAsia="Times" w:hAnsi="Garamond" w:cs="Times"/>
          <w:b/>
        </w:rPr>
        <w:t>Pacto Internacional de Derechos Civiles y Políticos</w:t>
      </w:r>
    </w:p>
    <w:p w:rsidR="006C1FC1" w:rsidRPr="006C1FC1" w:rsidRDefault="006C1FC1" w:rsidP="006C1FC1">
      <w:pPr>
        <w:spacing w:before="240" w:after="240" w:line="276" w:lineRule="auto"/>
        <w:jc w:val="both"/>
        <w:rPr>
          <w:rFonts w:ascii="Garamond" w:eastAsia="Times" w:hAnsi="Garamond" w:cs="Times"/>
        </w:rPr>
      </w:pPr>
      <w:r w:rsidRPr="006C1FC1">
        <w:rPr>
          <w:rFonts w:ascii="Garamond" w:eastAsia="Times" w:hAnsi="Garamond" w:cs="Times"/>
        </w:rPr>
        <w:t>En el artículo 8 de este Pacto</w:t>
      </w:r>
      <w:r w:rsidR="00057CD6">
        <w:rPr>
          <w:rFonts w:ascii="Garamond" w:eastAsia="Times" w:hAnsi="Garamond" w:cs="Times"/>
        </w:rPr>
        <w:t xml:space="preserve"> Internacional de Derechos Civiles y Políticos</w:t>
      </w:r>
      <w:r w:rsidRPr="006C1FC1">
        <w:rPr>
          <w:rFonts w:ascii="Garamond" w:eastAsia="Times" w:hAnsi="Garamond" w:cs="Times"/>
        </w:rPr>
        <w:t xml:space="preserve">, que fue ratificado por Colombia en la </w:t>
      </w:r>
      <w:r w:rsidR="00057CD6">
        <w:rPr>
          <w:rFonts w:ascii="Garamond" w:eastAsia="Times" w:hAnsi="Garamond" w:cs="Times"/>
        </w:rPr>
        <w:t>Ley</w:t>
      </w:r>
      <w:r w:rsidRPr="006C1FC1">
        <w:rPr>
          <w:rFonts w:ascii="Garamond" w:eastAsia="Times" w:hAnsi="Garamond" w:cs="Times"/>
        </w:rPr>
        <w:t xml:space="preserve"> 74 de 1968, dispone que no se considerará como trabajo forzoso u obligatorio “el servicio de carácter militar y, en los países donde se admite la exención por razones de conciencia, el servicio nacional que deben prestar conforme a la ley quienes se opongan al servicio militar por razones de conciencia.” Asimismo, el artículo 18 consagra el derecho a la libertad de conciencia al consagrar:</w:t>
      </w:r>
    </w:p>
    <w:p w:rsidR="006C1FC1" w:rsidRPr="006C1FC1" w:rsidRDefault="006C1FC1" w:rsidP="006C1FC1">
      <w:pPr>
        <w:pStyle w:val="Prrafodelista"/>
        <w:numPr>
          <w:ilvl w:val="0"/>
          <w:numId w:val="13"/>
        </w:numPr>
        <w:spacing w:before="240" w:after="240" w:line="276" w:lineRule="auto"/>
        <w:ind w:left="1434" w:hanging="357"/>
        <w:contextualSpacing w:val="0"/>
        <w:jc w:val="both"/>
        <w:rPr>
          <w:rFonts w:ascii="Garamond" w:eastAsia="Times" w:hAnsi="Garamond" w:cs="Times"/>
          <w:i/>
        </w:rPr>
      </w:pPr>
      <w:r w:rsidRPr="006C1FC1">
        <w:rPr>
          <w:rFonts w:ascii="Garamond" w:eastAsia="Times" w:hAnsi="Garamond" w:cs="Times"/>
          <w:i/>
        </w:rPr>
        <w:t>“Toda persona tiene derecho a la libertad de pensamiento, de conciencia y de religión; este derecho incluye la libertad de tener o de adoptar la religión o las creencias de su elección, así como la libertad de manifestar su religión o sus creencias, individual o colectivamente, tanto en público como en privado, mediante el culto, la celebración de los ritos, las prácticas y la enseñanza.</w:t>
      </w:r>
    </w:p>
    <w:p w:rsidR="006C1FC1" w:rsidRPr="006C1FC1" w:rsidRDefault="006C1FC1" w:rsidP="006C1FC1">
      <w:pPr>
        <w:pStyle w:val="Prrafodelista"/>
        <w:numPr>
          <w:ilvl w:val="0"/>
          <w:numId w:val="13"/>
        </w:numPr>
        <w:spacing w:before="240" w:after="240" w:line="276" w:lineRule="auto"/>
        <w:ind w:left="1434" w:hanging="357"/>
        <w:contextualSpacing w:val="0"/>
        <w:jc w:val="both"/>
        <w:rPr>
          <w:rFonts w:ascii="Garamond" w:eastAsia="Times" w:hAnsi="Garamond" w:cs="Times"/>
          <w:i/>
        </w:rPr>
      </w:pPr>
      <w:r w:rsidRPr="006C1FC1">
        <w:rPr>
          <w:rFonts w:ascii="Garamond" w:eastAsia="Times" w:hAnsi="Garamond" w:cs="Times"/>
          <w:i/>
        </w:rPr>
        <w:t>Nadie será objeto de medidas coercitivas que puedan menoscabar su libertad de tener o de adoptar la religión o las creencias de su elección.</w:t>
      </w:r>
    </w:p>
    <w:p w:rsidR="006C1FC1" w:rsidRPr="00924252" w:rsidRDefault="006C1FC1" w:rsidP="00924252">
      <w:pPr>
        <w:pStyle w:val="Prrafodelista"/>
        <w:numPr>
          <w:ilvl w:val="0"/>
          <w:numId w:val="13"/>
        </w:numPr>
        <w:spacing w:before="240" w:after="240" w:line="276" w:lineRule="auto"/>
        <w:ind w:left="1434" w:hanging="357"/>
        <w:contextualSpacing w:val="0"/>
        <w:jc w:val="both"/>
        <w:rPr>
          <w:rFonts w:ascii="Garamond" w:eastAsia="Times" w:hAnsi="Garamond" w:cs="Times"/>
          <w:i/>
        </w:rPr>
      </w:pPr>
      <w:r w:rsidRPr="006C1FC1">
        <w:rPr>
          <w:rFonts w:ascii="Garamond" w:eastAsia="Times" w:hAnsi="Garamond" w:cs="Times"/>
          <w:i/>
        </w:rPr>
        <w:t>La libertad de manifestar la propia religión o las propias creencias estará sujeta únicamente a las limitaciones prescritas por la ley que sean necesarias para proteger la seguridad, el orden, la salud o la moral públicos, o los derechos y libertades fundamentales de los demás.</w:t>
      </w:r>
      <w:r w:rsidR="00924252">
        <w:rPr>
          <w:rFonts w:ascii="Garamond" w:eastAsia="Times" w:hAnsi="Garamond" w:cs="Times"/>
          <w:i/>
        </w:rPr>
        <w:t>.</w:t>
      </w:r>
      <w:r w:rsidRPr="00924252">
        <w:rPr>
          <w:rFonts w:ascii="Garamond" w:eastAsia="Times" w:hAnsi="Garamond" w:cs="Times"/>
          <w:i/>
        </w:rPr>
        <w:t xml:space="preserve">.” </w:t>
      </w:r>
    </w:p>
    <w:p w:rsidR="006C1FC1" w:rsidRPr="006C1FC1" w:rsidRDefault="006C1FC1" w:rsidP="006C1FC1">
      <w:pPr>
        <w:spacing w:before="240" w:after="240" w:line="276" w:lineRule="auto"/>
        <w:jc w:val="both"/>
        <w:rPr>
          <w:rFonts w:ascii="Garamond" w:eastAsia="Times" w:hAnsi="Garamond" w:cs="Times"/>
        </w:rPr>
      </w:pPr>
      <w:r w:rsidRPr="006C1FC1">
        <w:rPr>
          <w:rFonts w:ascii="Garamond" w:eastAsia="Times" w:hAnsi="Garamond" w:cs="Times"/>
        </w:rPr>
        <w:t xml:space="preserve">Si bien dentro del texto no se encuentra una mención expresa al derecho de objeción de conciencia si se hace una referencia a que nadie será objeto de medidas coercitivas que menoscaben la libertad de adoptar creencias de su elección, dejando claro que no puede a nadie obligársele a la ejecución de actividades que vayan en contra de sus convicciones y vayan en contra de sus decisiones. </w:t>
      </w:r>
    </w:p>
    <w:p w:rsidR="006C1FC1" w:rsidRPr="006C1FC1" w:rsidRDefault="006C1FC1" w:rsidP="006C1FC1">
      <w:pPr>
        <w:spacing w:before="240" w:after="240" w:line="276" w:lineRule="auto"/>
        <w:jc w:val="both"/>
        <w:rPr>
          <w:rFonts w:ascii="Garamond" w:eastAsia="Times" w:hAnsi="Garamond" w:cs="Times"/>
          <w:b/>
        </w:rPr>
      </w:pPr>
      <w:r w:rsidRPr="006C1FC1">
        <w:rPr>
          <w:rFonts w:ascii="Garamond" w:eastAsia="Times" w:hAnsi="Garamond" w:cs="Times"/>
          <w:b/>
        </w:rPr>
        <w:t>Convención Americana sobre Derechos Humanos</w:t>
      </w:r>
    </w:p>
    <w:p w:rsidR="006C1FC1" w:rsidRPr="006C1FC1" w:rsidRDefault="006C1FC1" w:rsidP="006C1FC1">
      <w:pPr>
        <w:spacing w:before="240" w:after="240" w:line="276" w:lineRule="auto"/>
        <w:jc w:val="both"/>
        <w:rPr>
          <w:rFonts w:ascii="Garamond" w:eastAsia="Times" w:hAnsi="Garamond" w:cs="Times"/>
        </w:rPr>
      </w:pPr>
      <w:r w:rsidRPr="006C1FC1">
        <w:rPr>
          <w:rFonts w:ascii="Garamond" w:eastAsia="Times" w:hAnsi="Garamond" w:cs="Times"/>
        </w:rPr>
        <w:t xml:space="preserve">El artículo 12 de la Convención Americana sobre Derechos Humanos, que fue ratificada por Colombia por medio de la </w:t>
      </w:r>
      <w:r w:rsidR="005408F6">
        <w:rPr>
          <w:rFonts w:ascii="Garamond" w:eastAsia="Times" w:hAnsi="Garamond" w:cs="Times"/>
        </w:rPr>
        <w:t>Ley</w:t>
      </w:r>
      <w:r w:rsidRPr="006C1FC1">
        <w:rPr>
          <w:rFonts w:ascii="Garamond" w:eastAsia="Times" w:hAnsi="Garamond" w:cs="Times"/>
        </w:rPr>
        <w:t xml:space="preserve"> 16 de 1972, se refiere a la libertad de conciencia y de religión. Allí se reconoce el derecho de todas las personas a la libertad de conciencia y de religión y a no ser </w:t>
      </w:r>
      <w:r w:rsidRPr="006C1FC1">
        <w:rPr>
          <w:rFonts w:ascii="Garamond" w:eastAsia="Times" w:hAnsi="Garamond" w:cs="Times"/>
        </w:rPr>
        <w:lastRenderedPageBreak/>
        <w:t>objeto de medidas restrictivas que menoscaben la libertad de creencias o de religión. Dispone expresamente el mencionado artículo:</w:t>
      </w:r>
    </w:p>
    <w:p w:rsidR="006C1FC1" w:rsidRPr="006C1FC1" w:rsidRDefault="006C1FC1" w:rsidP="006C1FC1">
      <w:pPr>
        <w:pStyle w:val="Prrafodelista"/>
        <w:numPr>
          <w:ilvl w:val="0"/>
          <w:numId w:val="14"/>
        </w:numPr>
        <w:spacing w:before="240" w:after="240" w:line="276" w:lineRule="auto"/>
        <w:contextualSpacing w:val="0"/>
        <w:jc w:val="both"/>
        <w:rPr>
          <w:rFonts w:ascii="Garamond" w:eastAsia="Times" w:hAnsi="Garamond" w:cs="Times"/>
          <w:i/>
        </w:rPr>
      </w:pPr>
      <w:r w:rsidRPr="006C1FC1">
        <w:rPr>
          <w:rFonts w:ascii="Garamond" w:eastAsia="Times" w:hAnsi="Garamond" w:cs="Times"/>
          <w:i/>
        </w:rPr>
        <w:t>“Toda persona tiene derecho a la libertad de conciencia y de religión. Este derecho implica la libertad de conservar su religión o sus creencias, o de cambiar de religión o de creencias, así como la libertad de profesar y divulgar su religión o sus creencias, individual o colectivamente, tanto en público como en privado.</w:t>
      </w:r>
    </w:p>
    <w:p w:rsidR="006C1FC1" w:rsidRPr="006C1FC1" w:rsidRDefault="006C1FC1" w:rsidP="006C1FC1">
      <w:pPr>
        <w:pStyle w:val="Prrafodelista"/>
        <w:numPr>
          <w:ilvl w:val="0"/>
          <w:numId w:val="14"/>
        </w:numPr>
        <w:spacing w:before="240" w:after="240" w:line="276" w:lineRule="auto"/>
        <w:contextualSpacing w:val="0"/>
        <w:jc w:val="both"/>
        <w:rPr>
          <w:rFonts w:ascii="Garamond" w:eastAsia="Times" w:hAnsi="Garamond" w:cs="Times"/>
          <w:i/>
        </w:rPr>
      </w:pPr>
      <w:r w:rsidRPr="006C1FC1">
        <w:rPr>
          <w:rFonts w:ascii="Garamond" w:eastAsia="Times" w:hAnsi="Garamond" w:cs="Times"/>
          <w:i/>
        </w:rPr>
        <w:t>Nadie puede ser objeto de medidas restrictivas que puedan menoscabar la libertad de conservar su religión o sus creencias o de cambiar de religión o de creencias.</w:t>
      </w:r>
    </w:p>
    <w:p w:rsidR="006C1FC1" w:rsidRPr="006C1FC1" w:rsidRDefault="006C1FC1" w:rsidP="006C1FC1">
      <w:pPr>
        <w:pStyle w:val="Prrafodelista"/>
        <w:numPr>
          <w:ilvl w:val="0"/>
          <w:numId w:val="14"/>
        </w:numPr>
        <w:spacing w:before="240" w:after="240" w:line="276" w:lineRule="auto"/>
        <w:contextualSpacing w:val="0"/>
        <w:jc w:val="both"/>
        <w:rPr>
          <w:rFonts w:ascii="Garamond" w:eastAsia="Times" w:hAnsi="Garamond" w:cs="Times"/>
          <w:i/>
        </w:rPr>
      </w:pPr>
      <w:r w:rsidRPr="006C1FC1">
        <w:rPr>
          <w:rFonts w:ascii="Garamond" w:eastAsia="Times" w:hAnsi="Garamond" w:cs="Times"/>
          <w:i/>
        </w:rPr>
        <w:t>La libertad de manifestar la propia religión y las propias creencias está sujeta únicamente a las limitaciones prescritas por la ley y que sean necesarias para proteger la seguridad, el orden, la salud o la moral públicos o los derechos o libertades de los demás.</w:t>
      </w:r>
    </w:p>
    <w:p w:rsidR="006C1FC1" w:rsidRPr="006C1FC1" w:rsidRDefault="006C1FC1" w:rsidP="006C1FC1">
      <w:pPr>
        <w:pStyle w:val="Prrafodelista"/>
        <w:numPr>
          <w:ilvl w:val="0"/>
          <w:numId w:val="14"/>
        </w:numPr>
        <w:spacing w:before="240" w:after="240" w:line="276" w:lineRule="auto"/>
        <w:contextualSpacing w:val="0"/>
        <w:jc w:val="both"/>
        <w:rPr>
          <w:rFonts w:ascii="Garamond" w:eastAsia="Times" w:hAnsi="Garamond" w:cs="Times"/>
          <w:i/>
        </w:rPr>
      </w:pPr>
      <w:r w:rsidRPr="006C1FC1">
        <w:rPr>
          <w:rFonts w:ascii="Garamond" w:eastAsia="Times" w:hAnsi="Garamond" w:cs="Times"/>
          <w:i/>
        </w:rPr>
        <w:t>Los padres, y en su caso los tutores, tienen derecho a que sus hijos o pupilos reciban la educación religiosa y moral que esté de acuerdo con sus propias convicciones”.</w:t>
      </w:r>
    </w:p>
    <w:p w:rsidR="006C1FC1" w:rsidRPr="006C1FC1" w:rsidRDefault="006C1FC1" w:rsidP="006C1FC1">
      <w:pPr>
        <w:spacing w:before="240" w:after="240" w:line="276" w:lineRule="auto"/>
        <w:jc w:val="both"/>
        <w:rPr>
          <w:rFonts w:ascii="Garamond" w:eastAsia="Times" w:hAnsi="Garamond" w:cs="Times"/>
          <w:b/>
        </w:rPr>
      </w:pPr>
      <w:r w:rsidRPr="006C1FC1">
        <w:rPr>
          <w:rFonts w:ascii="Garamond" w:eastAsia="Times" w:hAnsi="Garamond" w:cs="Times"/>
          <w:b/>
        </w:rPr>
        <w:t>La Comisión de Derechos Humanos de las Naciones Unidas</w:t>
      </w:r>
    </w:p>
    <w:p w:rsidR="0064385C" w:rsidRDefault="00715984" w:rsidP="006C1FC1">
      <w:pPr>
        <w:spacing w:before="240" w:after="240" w:line="276" w:lineRule="auto"/>
        <w:jc w:val="both"/>
        <w:rPr>
          <w:rFonts w:ascii="Garamond" w:eastAsia="Times" w:hAnsi="Garamond" w:cs="Times"/>
        </w:rPr>
      </w:pPr>
      <w:r>
        <w:rPr>
          <w:rFonts w:ascii="Garamond" w:eastAsia="Times" w:hAnsi="Garamond" w:cs="Times"/>
        </w:rPr>
        <w:t>La Comisión de Derechos Humanos de las Nacione Unidas</w:t>
      </w:r>
      <w:r w:rsidR="006C1FC1" w:rsidRPr="006C1FC1">
        <w:rPr>
          <w:rFonts w:ascii="Garamond" w:eastAsia="Times" w:hAnsi="Garamond" w:cs="Times"/>
        </w:rPr>
        <w:t xml:space="preserve"> ha proferido una serie de resoluciones para promover el derecho a la objeción de conciencia con respecto al servicio militar obligatorio. En efecto, en las resoluciones 1989/59, 1995/83, 1993/84, 1998/77, 2000/34, 2002/45 y 2004/35, la Comisión ha reconocido el derecho de toda persona a objetar conciencia al servicio militar, como un ejercicio legítimo del derecho a la libertad de pensamiento, conciencia y religión reconocido en el artículo 18 de la Declaración Universal de Derechos Humanos y 18 del Pacto Internacional de Derechos Civiles y Políticos. </w:t>
      </w:r>
    </w:p>
    <w:p w:rsidR="006C1FC1" w:rsidRPr="006C1FC1" w:rsidRDefault="006C1FC1" w:rsidP="006C1FC1">
      <w:pPr>
        <w:spacing w:before="240" w:after="240" w:line="276" w:lineRule="auto"/>
        <w:jc w:val="both"/>
        <w:rPr>
          <w:rFonts w:ascii="Garamond" w:eastAsia="Times" w:hAnsi="Garamond" w:cs="Times"/>
        </w:rPr>
      </w:pPr>
      <w:r w:rsidRPr="006C1FC1">
        <w:rPr>
          <w:rFonts w:ascii="Garamond" w:eastAsia="Times" w:hAnsi="Garamond" w:cs="Times"/>
        </w:rPr>
        <w:t>Asimismo, realiza un llamado a los Estados para que promulguen leyes y adopten medidas destinadas a eximir del servicio militar en los casos de una auténtica objeción de conciencia. Así pues, recomienda adoptar posibilidades de servicio civil alternativo, resaltando que no debe existir discriminación entre creencias, para efectos de objeción conciencia.</w:t>
      </w:r>
    </w:p>
    <w:p w:rsidR="00BB07B6" w:rsidRPr="006C1FC1" w:rsidRDefault="00A2066C" w:rsidP="006C1FC1">
      <w:pPr>
        <w:spacing w:before="240" w:after="240" w:line="276" w:lineRule="auto"/>
        <w:jc w:val="both"/>
        <w:rPr>
          <w:rFonts w:ascii="Garamond" w:eastAsia="Times" w:hAnsi="Garamond" w:cs="Times"/>
        </w:rPr>
      </w:pPr>
      <w:r>
        <w:rPr>
          <w:rFonts w:ascii="Garamond" w:eastAsia="Times" w:hAnsi="Garamond" w:cs="Times"/>
        </w:rPr>
        <w:t xml:space="preserve">De esta forma se </w:t>
      </w:r>
      <w:r w:rsidR="00103AD4">
        <w:rPr>
          <w:rFonts w:ascii="Garamond" w:eastAsia="Times" w:hAnsi="Garamond" w:cs="Times"/>
        </w:rPr>
        <w:t xml:space="preserve">demuestra, que la Comisión de Derechos Humanos de la ONU </w:t>
      </w:r>
      <w:r w:rsidR="00CD4E55">
        <w:rPr>
          <w:rFonts w:ascii="Garamond" w:eastAsia="Times" w:hAnsi="Garamond" w:cs="Times"/>
        </w:rPr>
        <w:t>habla específicamente en términos de objeción de conciencia hacia la prestación del servicio militar, pues ha sido el escenario en donde en más ocasiones se ha desarrollando en diferentes Estados democráticos el derecho fundamental.</w:t>
      </w:r>
      <w:r w:rsidR="00990240">
        <w:rPr>
          <w:rFonts w:ascii="Garamond" w:eastAsia="Times" w:hAnsi="Garamond" w:cs="Times"/>
        </w:rPr>
        <w:t xml:space="preserve"> La cuestión de la objeción de conciencia al servicio militar </w:t>
      </w:r>
      <w:r w:rsidR="00990240">
        <w:rPr>
          <w:rFonts w:ascii="Garamond" w:eastAsia="Times" w:hAnsi="Garamond" w:cs="Times"/>
        </w:rPr>
        <w:lastRenderedPageBreak/>
        <w:t xml:space="preserve">se ha planteado sobre todo en los Estados </w:t>
      </w:r>
      <w:r w:rsidR="007367E4">
        <w:rPr>
          <w:rFonts w:ascii="Garamond" w:eastAsia="Times" w:hAnsi="Garamond" w:cs="Times"/>
        </w:rPr>
        <w:t>en que el servicio militar es obligatorio, más que en aquellos o en las sociedades en que es voluntario.</w:t>
      </w:r>
      <w:r w:rsidR="00CD4E55">
        <w:rPr>
          <w:rFonts w:ascii="Garamond" w:eastAsia="Times" w:hAnsi="Garamond" w:cs="Times"/>
        </w:rPr>
        <w:t xml:space="preserve"> </w:t>
      </w:r>
      <w:r w:rsidR="00BE698D">
        <w:rPr>
          <w:rFonts w:ascii="Garamond" w:eastAsia="Times" w:hAnsi="Garamond" w:cs="Times"/>
        </w:rPr>
        <w:t xml:space="preserve">Cabe resaltar que el Cómite </w:t>
      </w:r>
      <w:r w:rsidR="00510A98">
        <w:rPr>
          <w:rFonts w:ascii="Garamond" w:eastAsia="Times" w:hAnsi="Garamond" w:cs="Times"/>
        </w:rPr>
        <w:t xml:space="preserve">se centra en “la obligación de utilizar la fuerza mortífera” como elemento fundamental de la declaración de objecion de conciencia. </w:t>
      </w:r>
      <w:r w:rsidR="00715984">
        <w:rPr>
          <w:rFonts w:ascii="Garamond" w:eastAsia="Times" w:hAnsi="Garamond" w:cs="Times"/>
        </w:rPr>
        <w:t>S</w:t>
      </w:r>
      <w:r w:rsidR="006C1FC1" w:rsidRPr="006C1FC1">
        <w:rPr>
          <w:rFonts w:ascii="Garamond" w:eastAsia="Times" w:hAnsi="Garamond" w:cs="Times"/>
        </w:rPr>
        <w:t>in embargo, resulta importante dotar a la objeción de conciencia de una regulación que vaya dirigida no solo a este aspecto sino a todas las situaciones en que las creencias de una persona se vean afectadas con la realización de alguna función</w:t>
      </w:r>
      <w:r w:rsidR="0006061A">
        <w:rPr>
          <w:rFonts w:ascii="Garamond" w:eastAsia="Times" w:hAnsi="Garamond" w:cs="Times"/>
        </w:rPr>
        <w:t xml:space="preserve"> o labor. </w:t>
      </w:r>
    </w:p>
    <w:p w:rsidR="006C1FC1" w:rsidRPr="006C1FC1" w:rsidRDefault="006C1FC1" w:rsidP="006C1FC1">
      <w:pPr>
        <w:pStyle w:val="Prrafodelista"/>
        <w:numPr>
          <w:ilvl w:val="1"/>
          <w:numId w:val="1"/>
        </w:numPr>
        <w:spacing w:before="240" w:after="240" w:line="276" w:lineRule="auto"/>
        <w:ind w:left="720"/>
        <w:contextualSpacing w:val="0"/>
        <w:jc w:val="both"/>
        <w:rPr>
          <w:rFonts w:ascii="Garamond" w:eastAsia="Times" w:hAnsi="Garamond" w:cs="Times"/>
          <w:b/>
        </w:rPr>
      </w:pPr>
      <w:r w:rsidRPr="006C1FC1">
        <w:rPr>
          <w:rFonts w:ascii="Garamond" w:eastAsia="Times" w:hAnsi="Garamond" w:cs="Times"/>
          <w:b/>
        </w:rPr>
        <w:t>DERECHO COMPARADO SOBRE LA OBJECIÓN DE CONCIENCIA</w:t>
      </w:r>
    </w:p>
    <w:p w:rsidR="006C1FC1" w:rsidRPr="006C1FC1" w:rsidRDefault="006C1FC1" w:rsidP="006C1FC1">
      <w:pPr>
        <w:spacing w:before="240" w:after="240" w:line="276" w:lineRule="auto"/>
        <w:jc w:val="both"/>
        <w:rPr>
          <w:rFonts w:ascii="Garamond" w:eastAsia="Times" w:hAnsi="Garamond" w:cs="Times"/>
        </w:rPr>
      </w:pPr>
      <w:r w:rsidRPr="006C1FC1">
        <w:rPr>
          <w:rFonts w:ascii="Garamond" w:eastAsia="Times" w:hAnsi="Garamond" w:cs="Times"/>
        </w:rPr>
        <w:t>Diferentes países del mundo cuentan con disposiciones de orden normativo que protegen de distintas formas el Derecho Fundamental a la Objeción de Conciencia e incluso la Objeción de Conciencia institucional</w:t>
      </w:r>
      <w:r w:rsidR="0095137D">
        <w:rPr>
          <w:rFonts w:ascii="Garamond" w:eastAsia="Times" w:hAnsi="Garamond" w:cs="Times"/>
        </w:rPr>
        <w:t xml:space="preserve">, a continuación se desarrollan los más emblemáticos: </w:t>
      </w:r>
    </w:p>
    <w:p w:rsidR="006C1FC1" w:rsidRPr="006C1FC1" w:rsidRDefault="006C1FC1" w:rsidP="006C1FC1">
      <w:pPr>
        <w:spacing w:before="240" w:after="240" w:line="276" w:lineRule="auto"/>
        <w:jc w:val="both"/>
        <w:rPr>
          <w:rFonts w:ascii="Garamond" w:eastAsia="Times" w:hAnsi="Garamond" w:cs="Times"/>
          <w:b/>
        </w:rPr>
      </w:pPr>
      <w:r w:rsidRPr="006C1FC1">
        <w:rPr>
          <w:rFonts w:ascii="Garamond" w:eastAsia="Times" w:hAnsi="Garamond" w:cs="Times"/>
          <w:b/>
        </w:rPr>
        <w:t>URUGUAY:</w:t>
      </w:r>
    </w:p>
    <w:p w:rsidR="006C1FC1" w:rsidRPr="006C1FC1" w:rsidRDefault="006C1FC1" w:rsidP="006C1FC1">
      <w:pPr>
        <w:spacing w:before="240" w:after="240" w:line="276" w:lineRule="auto"/>
        <w:jc w:val="both"/>
        <w:rPr>
          <w:rFonts w:ascii="Garamond" w:eastAsia="Times" w:hAnsi="Garamond" w:cs="Times"/>
        </w:rPr>
      </w:pPr>
      <w:r w:rsidRPr="006C1FC1">
        <w:rPr>
          <w:rFonts w:ascii="Garamond" w:eastAsia="Times" w:hAnsi="Garamond" w:cs="Times"/>
        </w:rPr>
        <w:t>El artículo 54</w:t>
      </w:r>
      <w:r w:rsidR="00037EB7">
        <w:rPr>
          <w:rFonts w:ascii="Garamond" w:eastAsia="Times" w:hAnsi="Garamond" w:cs="Times"/>
        </w:rPr>
        <w:t>º</w:t>
      </w:r>
      <w:r w:rsidRPr="006C1FC1">
        <w:rPr>
          <w:rFonts w:ascii="Garamond" w:eastAsia="Times" w:hAnsi="Garamond" w:cs="Times"/>
        </w:rPr>
        <w:t xml:space="preserve"> de la Constitución de Uruguay dispone que la ley ha de reconocer</w:t>
      </w:r>
      <w:r w:rsidR="00940E12">
        <w:rPr>
          <w:rFonts w:ascii="Garamond" w:eastAsia="Times" w:hAnsi="Garamond" w:cs="Times"/>
        </w:rPr>
        <w:t>,</w:t>
      </w:r>
      <w:r w:rsidRPr="006C1FC1">
        <w:rPr>
          <w:rFonts w:ascii="Garamond" w:eastAsia="Times" w:hAnsi="Garamond" w:cs="Times"/>
        </w:rPr>
        <w:t xml:space="preserve"> a quien se halle en una relación de trabajo o servicio</w:t>
      </w:r>
      <w:r w:rsidR="00940E12">
        <w:rPr>
          <w:rFonts w:ascii="Garamond" w:eastAsia="Times" w:hAnsi="Garamond" w:cs="Times"/>
        </w:rPr>
        <w:t>,</w:t>
      </w:r>
      <w:r w:rsidRPr="006C1FC1">
        <w:rPr>
          <w:rFonts w:ascii="Garamond" w:eastAsia="Times" w:hAnsi="Garamond" w:cs="Times"/>
        </w:rPr>
        <w:t xml:space="preserve"> la independencia de su conciencia moral y cívica.</w:t>
      </w:r>
      <w:r w:rsidR="00876098">
        <w:rPr>
          <w:rFonts w:ascii="Garamond" w:eastAsia="Times" w:hAnsi="Garamond" w:cs="Times"/>
        </w:rPr>
        <w:t xml:space="preserve"> </w:t>
      </w:r>
      <w:r w:rsidRPr="006C1FC1">
        <w:rPr>
          <w:rFonts w:ascii="Garamond" w:eastAsia="Times" w:hAnsi="Garamond" w:cs="Times"/>
        </w:rPr>
        <w:t>La ley N° 18987 de 2012, mejor conocida como “</w:t>
      </w:r>
      <w:r w:rsidR="00940E12">
        <w:rPr>
          <w:rFonts w:ascii="Garamond" w:eastAsia="Times" w:hAnsi="Garamond" w:cs="Times"/>
        </w:rPr>
        <w:t>L</w:t>
      </w:r>
      <w:r w:rsidRPr="006C1FC1">
        <w:rPr>
          <w:rFonts w:ascii="Garamond" w:eastAsia="Times" w:hAnsi="Garamond" w:cs="Times"/>
        </w:rPr>
        <w:t xml:space="preserve">ey del </w:t>
      </w:r>
      <w:r w:rsidR="00940E12">
        <w:rPr>
          <w:rFonts w:ascii="Garamond" w:eastAsia="Times" w:hAnsi="Garamond" w:cs="Times"/>
        </w:rPr>
        <w:t>A</w:t>
      </w:r>
      <w:r w:rsidRPr="006C1FC1">
        <w:rPr>
          <w:rFonts w:ascii="Garamond" w:eastAsia="Times" w:hAnsi="Garamond" w:cs="Times"/>
        </w:rPr>
        <w:t xml:space="preserve">borto” reconoce en </w:t>
      </w:r>
      <w:r w:rsidR="00940E12">
        <w:rPr>
          <w:rFonts w:ascii="Garamond" w:eastAsia="Times" w:hAnsi="Garamond" w:cs="Times"/>
        </w:rPr>
        <w:t>el</w:t>
      </w:r>
      <w:r w:rsidRPr="006C1FC1">
        <w:rPr>
          <w:rFonts w:ascii="Garamond" w:eastAsia="Times" w:hAnsi="Garamond" w:cs="Times"/>
        </w:rPr>
        <w:t xml:space="preserve"> artículo 11</w:t>
      </w:r>
      <w:r w:rsidR="00940E12">
        <w:rPr>
          <w:rFonts w:ascii="Garamond" w:eastAsia="Times" w:hAnsi="Garamond" w:cs="Times"/>
        </w:rPr>
        <w:t>º</w:t>
      </w:r>
      <w:r w:rsidRPr="006C1FC1">
        <w:rPr>
          <w:rFonts w:ascii="Garamond" w:eastAsia="Times" w:hAnsi="Garamond" w:cs="Times"/>
        </w:rPr>
        <w:t xml:space="preserve"> la objeción de conciencia a médicos ginecólogos y el personal de salud que deba intervenir en el procedimiento. Asimismo, el artículo 10</w:t>
      </w:r>
      <w:r w:rsidR="00037EB7">
        <w:rPr>
          <w:rFonts w:ascii="Garamond" w:eastAsia="Times" w:hAnsi="Garamond" w:cs="Times"/>
        </w:rPr>
        <w:t>º</w:t>
      </w:r>
      <w:r w:rsidRPr="006C1FC1">
        <w:rPr>
          <w:rFonts w:ascii="Garamond" w:eastAsia="Times" w:hAnsi="Garamond" w:cs="Times"/>
        </w:rPr>
        <w:t xml:space="preserve"> dispone que las instituciones del Sistema Nacional Integrado de Salud que tengan objeciones de ideario, preexistentes a la vigencia de la ley, con respecto a los procedimientos de aborto, podrán acordar con el Ministerio de Salud Pública, dentro del marco normativo que regula el Sistema Nacional Integrado de Salud, la forma en que sus usuarias accederán a tales procedimientos.</w:t>
      </w:r>
    </w:p>
    <w:p w:rsidR="006C1FC1" w:rsidRPr="006C1FC1" w:rsidRDefault="006C1FC1" w:rsidP="006C1FC1">
      <w:pPr>
        <w:spacing w:before="240" w:after="240" w:line="276" w:lineRule="auto"/>
        <w:jc w:val="both"/>
        <w:rPr>
          <w:rFonts w:ascii="Garamond" w:eastAsia="Times" w:hAnsi="Garamond" w:cs="Times"/>
          <w:b/>
        </w:rPr>
      </w:pPr>
      <w:r w:rsidRPr="006C1FC1">
        <w:rPr>
          <w:rFonts w:ascii="Garamond" w:eastAsia="Times" w:hAnsi="Garamond" w:cs="Times"/>
          <w:b/>
        </w:rPr>
        <w:t>BRASIL</w:t>
      </w:r>
    </w:p>
    <w:p w:rsidR="006C1FC1" w:rsidRPr="006C1FC1" w:rsidRDefault="006C1FC1" w:rsidP="006C1FC1">
      <w:pPr>
        <w:spacing w:before="240" w:after="240" w:line="276" w:lineRule="auto"/>
        <w:jc w:val="both"/>
        <w:rPr>
          <w:rFonts w:ascii="Garamond" w:eastAsia="Times" w:hAnsi="Garamond" w:cs="Times"/>
        </w:rPr>
      </w:pPr>
      <w:r w:rsidRPr="006C1FC1">
        <w:rPr>
          <w:rFonts w:ascii="Garamond" w:eastAsia="Times" w:hAnsi="Garamond" w:cs="Times"/>
        </w:rPr>
        <w:t>El artículo 143</w:t>
      </w:r>
      <w:r w:rsidR="00037EB7">
        <w:rPr>
          <w:rFonts w:ascii="Garamond" w:eastAsia="Times" w:hAnsi="Garamond" w:cs="Times"/>
        </w:rPr>
        <w:t>º</w:t>
      </w:r>
      <w:r w:rsidRPr="006C1FC1">
        <w:rPr>
          <w:rFonts w:ascii="Garamond" w:eastAsia="Times" w:hAnsi="Garamond" w:cs="Times"/>
        </w:rPr>
        <w:t xml:space="preserve"> de la Constitución establece que el servicio militar es obligatorio, pero que es competencia de las Fuerzas Armadas, en la forma </w:t>
      </w:r>
      <w:r w:rsidR="00661B3F">
        <w:rPr>
          <w:rFonts w:ascii="Garamond" w:eastAsia="Times" w:hAnsi="Garamond" w:cs="Times"/>
        </w:rPr>
        <w:t>que la Ley lo determine</w:t>
      </w:r>
      <w:r w:rsidRPr="006C1FC1">
        <w:rPr>
          <w:rFonts w:ascii="Garamond" w:eastAsia="Times" w:hAnsi="Garamond" w:cs="Times"/>
        </w:rPr>
        <w:t>, establecer “un servicio alternativo para aquellos que, en tiempo de paz, después de alistados, alegaren objeción de conciencia, entendiéndose como tal, la derivada de creencia religiosa o convicción filosófica o política, para ser eximido de actividades de carácter esencialmente militar.”</w:t>
      </w:r>
    </w:p>
    <w:p w:rsidR="00A516E5" w:rsidRDefault="006C1FC1" w:rsidP="006C1FC1">
      <w:pPr>
        <w:spacing w:before="240" w:after="240" w:line="276" w:lineRule="auto"/>
        <w:jc w:val="both"/>
        <w:rPr>
          <w:rFonts w:ascii="Garamond" w:eastAsia="Times" w:hAnsi="Garamond" w:cs="Times"/>
          <w:b/>
        </w:rPr>
      </w:pPr>
      <w:r w:rsidRPr="006C1FC1">
        <w:rPr>
          <w:rFonts w:ascii="Garamond" w:eastAsia="Times" w:hAnsi="Garamond" w:cs="Times"/>
          <w:b/>
        </w:rPr>
        <w:t>MÉXICO</w:t>
      </w:r>
    </w:p>
    <w:p w:rsidR="006C1FC1" w:rsidRPr="00A516E5" w:rsidRDefault="006C1FC1" w:rsidP="006C1FC1">
      <w:pPr>
        <w:spacing w:before="240" w:after="240" w:line="276" w:lineRule="auto"/>
        <w:jc w:val="both"/>
        <w:rPr>
          <w:rFonts w:ascii="Garamond" w:eastAsia="Times" w:hAnsi="Garamond" w:cs="Times"/>
          <w:b/>
        </w:rPr>
      </w:pPr>
      <w:r w:rsidRPr="006C1FC1">
        <w:rPr>
          <w:rFonts w:ascii="Garamond" w:eastAsia="Times" w:hAnsi="Garamond" w:cs="Times"/>
        </w:rPr>
        <w:t>El artículo 24</w:t>
      </w:r>
      <w:r w:rsidR="00A516E5">
        <w:rPr>
          <w:rFonts w:ascii="Garamond" w:eastAsia="Times" w:hAnsi="Garamond" w:cs="Times"/>
        </w:rPr>
        <w:t>º</w:t>
      </w:r>
      <w:r w:rsidRPr="006C1FC1">
        <w:rPr>
          <w:rFonts w:ascii="Garamond" w:eastAsia="Times" w:hAnsi="Garamond" w:cs="Times"/>
        </w:rPr>
        <w:t xml:space="preserve"> de la Constitución Política de los Estados mexicanos reconoce el derecho de todas las personas a la libertad de convicciones éticas, de conciencia y de religión.</w:t>
      </w:r>
      <w:r>
        <w:rPr>
          <w:rFonts w:ascii="Garamond" w:eastAsia="Times" w:hAnsi="Garamond" w:cs="Times"/>
        </w:rPr>
        <w:t xml:space="preserve"> </w:t>
      </w:r>
      <w:r w:rsidRPr="006C1FC1">
        <w:rPr>
          <w:rFonts w:ascii="Garamond" w:eastAsia="Times" w:hAnsi="Garamond" w:cs="Times"/>
        </w:rPr>
        <w:t xml:space="preserve">Recientemente </w:t>
      </w:r>
      <w:r w:rsidRPr="006C1FC1">
        <w:rPr>
          <w:rFonts w:ascii="Garamond" w:eastAsia="Times" w:hAnsi="Garamond" w:cs="Times"/>
        </w:rPr>
        <w:lastRenderedPageBreak/>
        <w:t>el senado aprobó una reforma a la Ley General de Salud en la que se contempla la objeción de conciencia, permitiendo que médicos y enfermeras se puedan negar a ofrecer algunos servicios médicos, si atentan contra sus convicciones.</w:t>
      </w:r>
    </w:p>
    <w:p w:rsidR="006C1FC1" w:rsidRPr="006C1FC1" w:rsidRDefault="006C1FC1" w:rsidP="006C1FC1">
      <w:pPr>
        <w:spacing w:before="240" w:after="240" w:line="276" w:lineRule="auto"/>
        <w:jc w:val="both"/>
        <w:rPr>
          <w:rFonts w:ascii="Garamond" w:eastAsia="Times" w:hAnsi="Garamond" w:cs="Times"/>
        </w:rPr>
      </w:pPr>
      <w:r w:rsidRPr="006C1FC1">
        <w:rPr>
          <w:rFonts w:ascii="Garamond" w:eastAsia="Times" w:hAnsi="Garamond" w:cs="Times"/>
        </w:rPr>
        <w:t>La objeción de conciencia se ha aplicado en el área de la salud. De esta forma, la NOM- 046- SSA2-2005 dispone en su artículo 6.4.2.7 que en casos de embarazos productos de violación procede</w:t>
      </w:r>
      <w:r w:rsidR="00A62C4C">
        <w:rPr>
          <w:rFonts w:ascii="Garamond" w:eastAsia="Times" w:hAnsi="Garamond" w:cs="Times"/>
        </w:rPr>
        <w:t xml:space="preserve"> </w:t>
      </w:r>
      <w:r w:rsidRPr="006C1FC1">
        <w:rPr>
          <w:rFonts w:ascii="Garamond" w:eastAsia="Times" w:hAnsi="Garamond" w:cs="Times"/>
        </w:rPr>
        <w:t>el aborto médico. Sin embargo, reconoce que se deberá respetar la objeción de conciencia del personal médico y de enfermería encargados del procedimiento.</w:t>
      </w:r>
    </w:p>
    <w:p w:rsidR="006C1FC1" w:rsidRPr="006C1FC1" w:rsidRDefault="006C1FC1" w:rsidP="006C1FC1">
      <w:pPr>
        <w:spacing w:before="240" w:after="240" w:line="276" w:lineRule="auto"/>
        <w:jc w:val="both"/>
        <w:rPr>
          <w:rFonts w:ascii="Garamond" w:eastAsia="Times" w:hAnsi="Garamond" w:cs="Times"/>
          <w:b/>
        </w:rPr>
      </w:pPr>
      <w:r w:rsidRPr="006C1FC1">
        <w:rPr>
          <w:rFonts w:ascii="Garamond" w:eastAsia="Times" w:hAnsi="Garamond" w:cs="Times"/>
          <w:b/>
        </w:rPr>
        <w:t>PERÚ</w:t>
      </w:r>
    </w:p>
    <w:p w:rsidR="006C1FC1" w:rsidRPr="006C1FC1" w:rsidRDefault="006C1FC1" w:rsidP="006C1FC1">
      <w:pPr>
        <w:spacing w:before="240" w:after="240" w:line="276" w:lineRule="auto"/>
        <w:jc w:val="both"/>
        <w:rPr>
          <w:rFonts w:ascii="Garamond" w:eastAsia="Times" w:hAnsi="Garamond" w:cs="Times"/>
        </w:rPr>
      </w:pPr>
      <w:r w:rsidRPr="006C1FC1">
        <w:rPr>
          <w:rFonts w:ascii="Garamond" w:eastAsia="Times" w:hAnsi="Garamond" w:cs="Times"/>
        </w:rPr>
        <w:t>La Constitución Política de Perú consagra en su artículo 2° el derecho fundamental a la libertad de conciencia y de religión en forma individual y asociada.</w:t>
      </w:r>
    </w:p>
    <w:p w:rsidR="006C1FC1" w:rsidRPr="006C1FC1" w:rsidRDefault="006C1FC1" w:rsidP="006C1FC1">
      <w:pPr>
        <w:spacing w:before="240" w:after="240" w:line="276" w:lineRule="auto"/>
        <w:jc w:val="both"/>
        <w:rPr>
          <w:rFonts w:ascii="Garamond" w:eastAsia="Times" w:hAnsi="Garamond" w:cs="Times"/>
        </w:rPr>
      </w:pPr>
      <w:r w:rsidRPr="006C1FC1">
        <w:rPr>
          <w:rFonts w:ascii="Garamond" w:eastAsia="Times" w:hAnsi="Garamond" w:cs="Times"/>
        </w:rPr>
        <w:t xml:space="preserve">Asimismo, </w:t>
      </w:r>
      <w:r w:rsidR="00716CA2">
        <w:rPr>
          <w:rFonts w:ascii="Garamond" w:eastAsia="Times" w:hAnsi="Garamond" w:cs="Times"/>
        </w:rPr>
        <w:t>l</w:t>
      </w:r>
      <w:r w:rsidRPr="006C1FC1">
        <w:rPr>
          <w:rFonts w:ascii="Garamond" w:eastAsia="Times" w:hAnsi="Garamond" w:cs="Times"/>
        </w:rPr>
        <w:t xml:space="preserve">a </w:t>
      </w:r>
      <w:r w:rsidR="00716CA2">
        <w:rPr>
          <w:rFonts w:ascii="Garamond" w:eastAsia="Times" w:hAnsi="Garamond" w:cs="Times"/>
        </w:rPr>
        <w:t>L</w:t>
      </w:r>
      <w:r w:rsidRPr="006C1FC1">
        <w:rPr>
          <w:rFonts w:ascii="Garamond" w:eastAsia="Times" w:hAnsi="Garamond" w:cs="Times"/>
        </w:rPr>
        <w:t xml:space="preserve">ey de libertad religiosa que se refiere en su artículo 4° a la objeción de conciencia </w:t>
      </w:r>
      <w:r w:rsidR="00F42802">
        <w:rPr>
          <w:rFonts w:ascii="Garamond" w:eastAsia="Times" w:hAnsi="Garamond" w:cs="Times"/>
        </w:rPr>
        <w:t>la establece como</w:t>
      </w:r>
      <w:r w:rsidRPr="006C1FC1">
        <w:rPr>
          <w:rFonts w:ascii="Garamond" w:eastAsia="Times" w:hAnsi="Garamond" w:cs="Times"/>
        </w:rPr>
        <w:t xml:space="preserve"> “la oposición de un individuo al cumplimiento de un deber legal, debido a sus convicciones morales o religiosas”. De esta forma, se ejerce la objeción de conciencia cuando alguien se encuentra imposibilitado para cumplir una obligación legal por causa de un imperativo moral o religioso, grave o ineludible, reconocido por la entidad religiosa a la que pertenece.</w:t>
      </w:r>
    </w:p>
    <w:p w:rsidR="006C1FC1" w:rsidRPr="006C1FC1" w:rsidRDefault="006C1FC1" w:rsidP="006C1FC1">
      <w:pPr>
        <w:spacing w:before="240" w:after="240" w:line="276" w:lineRule="auto"/>
        <w:jc w:val="both"/>
        <w:rPr>
          <w:rFonts w:ascii="Garamond" w:eastAsia="Times" w:hAnsi="Garamond" w:cs="Times"/>
          <w:b/>
        </w:rPr>
      </w:pPr>
      <w:r w:rsidRPr="006C1FC1">
        <w:rPr>
          <w:rFonts w:ascii="Garamond" w:eastAsia="Times" w:hAnsi="Garamond" w:cs="Times"/>
          <w:b/>
        </w:rPr>
        <w:t>CHILE</w:t>
      </w:r>
    </w:p>
    <w:p w:rsidR="006C1FC1" w:rsidRPr="006C1FC1" w:rsidRDefault="006C1FC1" w:rsidP="006C1FC1">
      <w:pPr>
        <w:spacing w:before="240" w:after="240" w:line="276" w:lineRule="auto"/>
        <w:jc w:val="both"/>
        <w:rPr>
          <w:rFonts w:ascii="Garamond" w:eastAsia="Times" w:hAnsi="Garamond" w:cs="Times"/>
        </w:rPr>
      </w:pPr>
      <w:r w:rsidRPr="006C1FC1">
        <w:rPr>
          <w:rFonts w:ascii="Garamond" w:eastAsia="Times" w:hAnsi="Garamond" w:cs="Times"/>
        </w:rPr>
        <w:t>El artículo 19</w:t>
      </w:r>
      <w:r w:rsidR="00682B45">
        <w:rPr>
          <w:rFonts w:ascii="Garamond" w:eastAsia="Times" w:hAnsi="Garamond" w:cs="Times"/>
        </w:rPr>
        <w:t xml:space="preserve">º, </w:t>
      </w:r>
      <w:r w:rsidRPr="006C1FC1">
        <w:rPr>
          <w:rFonts w:ascii="Garamond" w:eastAsia="Times" w:hAnsi="Garamond" w:cs="Times"/>
        </w:rPr>
        <w:t>numeral</w:t>
      </w:r>
      <w:r w:rsidR="00682B45">
        <w:rPr>
          <w:rFonts w:ascii="Garamond" w:eastAsia="Times" w:hAnsi="Garamond" w:cs="Times"/>
        </w:rPr>
        <w:t xml:space="preserve"> </w:t>
      </w:r>
      <w:r w:rsidRPr="006C1FC1">
        <w:rPr>
          <w:rFonts w:ascii="Garamond" w:eastAsia="Times" w:hAnsi="Garamond" w:cs="Times"/>
        </w:rPr>
        <w:t>6</w:t>
      </w:r>
      <w:r w:rsidR="00682B45">
        <w:rPr>
          <w:rFonts w:ascii="Garamond" w:eastAsia="Times" w:hAnsi="Garamond" w:cs="Times"/>
        </w:rPr>
        <w:t xml:space="preserve">, </w:t>
      </w:r>
      <w:r w:rsidRPr="006C1FC1">
        <w:rPr>
          <w:rFonts w:ascii="Garamond" w:eastAsia="Times" w:hAnsi="Garamond" w:cs="Times"/>
        </w:rPr>
        <w:t>de la Constitución Política consagra el derecho a la libertad de conciencia</w:t>
      </w:r>
      <w:r w:rsidR="00A900AF">
        <w:rPr>
          <w:rFonts w:ascii="Garamond" w:eastAsia="Times" w:hAnsi="Garamond" w:cs="Times"/>
        </w:rPr>
        <w:t>,</w:t>
      </w:r>
      <w:r w:rsidR="007C60F6">
        <w:rPr>
          <w:rFonts w:ascii="Garamond" w:eastAsia="Times" w:hAnsi="Garamond" w:cs="Times"/>
        </w:rPr>
        <w:t xml:space="preserve"> donde la Constitución asegura a todas las personas sus </w:t>
      </w:r>
      <w:r w:rsidR="00A900AF">
        <w:rPr>
          <w:rFonts w:ascii="Garamond" w:eastAsia="Times" w:hAnsi="Garamond" w:cs="Times"/>
        </w:rPr>
        <w:t>manifestación de todas las creencias y el ejercicio libre de todos los cultos que no se opongan a la moral</w:t>
      </w:r>
      <w:r w:rsidR="00B73CA0">
        <w:rPr>
          <w:rFonts w:ascii="Garamond" w:eastAsia="Times" w:hAnsi="Garamond" w:cs="Times"/>
        </w:rPr>
        <w:t>, a las buenas costumbres o al orden público.</w:t>
      </w:r>
    </w:p>
    <w:p w:rsidR="006C1FC1" w:rsidRPr="006C1FC1" w:rsidRDefault="006C1FC1" w:rsidP="006C1FC1">
      <w:pPr>
        <w:spacing w:before="240" w:after="240" w:line="276" w:lineRule="auto"/>
        <w:jc w:val="both"/>
        <w:rPr>
          <w:rFonts w:ascii="Garamond" w:eastAsia="Times" w:hAnsi="Garamond" w:cs="Times"/>
        </w:rPr>
      </w:pPr>
      <w:r w:rsidRPr="006C1FC1">
        <w:rPr>
          <w:rFonts w:ascii="Garamond" w:eastAsia="Times" w:hAnsi="Garamond" w:cs="Times"/>
        </w:rPr>
        <w:t>En la ley 21.030, que despenalizó el aborto en tres causales, se establece que el médico cirujano requerido para interrumpir el embarazo podrá abstenerse de realizarlo cuando hubiese manifestado su objeción de conciencia al directo</w:t>
      </w:r>
      <w:r w:rsidR="00BA0EDE">
        <w:rPr>
          <w:rFonts w:ascii="Garamond" w:eastAsia="Times" w:hAnsi="Garamond" w:cs="Times"/>
        </w:rPr>
        <w:t>r</w:t>
      </w:r>
      <w:r w:rsidRPr="006C1FC1">
        <w:rPr>
          <w:rFonts w:ascii="Garamond" w:eastAsia="Times" w:hAnsi="Garamond" w:cs="Times"/>
        </w:rPr>
        <w:t xml:space="preserve"> del establecimiento de salud, por escrito y previamente. Asimismo, reconoce este derecho para el resto del personal que deba desarrollar sus funciones al interior del pabellón quirúrgico durante la intervención. Así pues, la ley le otorga la obligación de reasignar otro profesional no objetante. Si el establecimiento de salud no tiene ningún personal que no haya objetado conciencia, deberá derivarla inmediatamente para que el procedimiento le sea realizado por quien no manifieste dicha objeción.</w:t>
      </w:r>
    </w:p>
    <w:p w:rsidR="006C1FC1" w:rsidRPr="006C1FC1" w:rsidRDefault="006C1FC1" w:rsidP="006C1FC1">
      <w:pPr>
        <w:spacing w:before="240" w:after="240" w:line="276" w:lineRule="auto"/>
        <w:jc w:val="both"/>
        <w:rPr>
          <w:rFonts w:ascii="Garamond" w:eastAsia="Times" w:hAnsi="Garamond" w:cs="Times"/>
        </w:rPr>
      </w:pPr>
      <w:r w:rsidRPr="006C1FC1">
        <w:rPr>
          <w:rFonts w:ascii="Garamond" w:eastAsia="Times" w:hAnsi="Garamond" w:cs="Times"/>
        </w:rPr>
        <w:lastRenderedPageBreak/>
        <w:t xml:space="preserve">En Sentencia del Tribunal Constitucional de Chile del 28 agosto de 2017 se declaró inconstitucional la disposición acerca de la improcedencia de la objeción de conciencia institucional. Allí manifestó que la objeción de conciencia </w:t>
      </w:r>
      <w:r w:rsidRPr="006C1FC1">
        <w:rPr>
          <w:rFonts w:ascii="Garamond" w:eastAsia="Times" w:hAnsi="Garamond" w:cs="Times"/>
          <w:b/>
          <w:u w:val="single"/>
        </w:rPr>
        <w:t>“debe entenderse amparada por la dignidad de las personas que - individualmente o proyectada en su asociación con otros- se niegan a practicar cierto tipo de actuaciones (la interrupción del embarazo), por razones éticas, morales, religiosas, profesionales, u otras de señalada relevancia”.</w:t>
      </w:r>
    </w:p>
    <w:p w:rsidR="006C1FC1" w:rsidRPr="006C1FC1" w:rsidRDefault="006C1FC1" w:rsidP="006C1FC1">
      <w:pPr>
        <w:spacing w:before="240" w:after="240" w:line="276" w:lineRule="auto"/>
        <w:jc w:val="both"/>
        <w:rPr>
          <w:rFonts w:ascii="Garamond" w:eastAsia="Times" w:hAnsi="Garamond" w:cs="Times"/>
        </w:rPr>
      </w:pPr>
      <w:r w:rsidRPr="006C1FC1">
        <w:rPr>
          <w:rFonts w:ascii="Garamond" w:eastAsia="Times" w:hAnsi="Garamond" w:cs="Times"/>
        </w:rPr>
        <w:t>De esta forma, encontró que no hay sustento constitucional para que la objeción de conciencia sólo pueda ser interpuesta por personas individuales, más aún cuando la Constitución asegura a todas las personas la libertad de conciencia y no autoriza limitar, máxime cuando su ejercicio. Agrega:</w:t>
      </w:r>
    </w:p>
    <w:p w:rsidR="006C1FC1" w:rsidRPr="006C1FC1" w:rsidRDefault="006C1FC1" w:rsidP="006C1FC1">
      <w:pPr>
        <w:spacing w:before="240" w:after="240" w:line="276" w:lineRule="auto"/>
        <w:ind w:left="720"/>
        <w:jc w:val="both"/>
        <w:rPr>
          <w:rFonts w:ascii="Garamond" w:eastAsia="Times" w:hAnsi="Garamond" w:cs="Times"/>
          <w:i/>
        </w:rPr>
      </w:pPr>
      <w:r w:rsidRPr="006C1FC1">
        <w:rPr>
          <w:rFonts w:ascii="Garamond" w:eastAsia="Times" w:hAnsi="Garamond" w:cs="Times"/>
          <w:i/>
        </w:rPr>
        <w:t>“no es menos evidente, asimismo, que la objeción de conciencia puede ser planteada legítimamente por sujetos jurídicos o asociaciones privadas, en este caso, con arreglo a la autonomía constitucional que a los grupos intermedios de la sociedad les reconoce la propia Carta Fundamental, artículo 1°, inciso tercero. La interposición de este legítimo reparo no se agota en el orden individual, puesto que también se extiende y propaga a las asociaciones destinadas a encarnar el mismo libre pensamiento, acorde con el derecho que asegura a todas las personas el artículo 19, N° 15°, de la Constitución.”</w:t>
      </w:r>
    </w:p>
    <w:p w:rsidR="006C1FC1" w:rsidRPr="006C1FC1" w:rsidRDefault="006C1FC1" w:rsidP="006C1FC1">
      <w:pPr>
        <w:spacing w:before="240" w:after="240" w:line="276" w:lineRule="auto"/>
        <w:jc w:val="both"/>
        <w:rPr>
          <w:rFonts w:ascii="Garamond" w:eastAsia="Times" w:hAnsi="Garamond" w:cs="Times"/>
        </w:rPr>
      </w:pPr>
      <w:r w:rsidRPr="006C1FC1">
        <w:rPr>
          <w:rFonts w:ascii="Garamond" w:eastAsia="Times" w:hAnsi="Garamond" w:cs="Times"/>
        </w:rPr>
        <w:t>Así que la objeción de conciencia en el ámbito de la salud puede ser alegada por personas jurídicas o entidades con idearios confesionales y establecimientos educacionales con una función e ideario en el sentido indicado. Esto se reiteró en el Código Sanitario Chileno.</w:t>
      </w:r>
    </w:p>
    <w:p w:rsidR="006C1FC1" w:rsidRPr="006C1FC1" w:rsidRDefault="006C1FC1" w:rsidP="006C1FC1">
      <w:pPr>
        <w:spacing w:before="240" w:after="240" w:line="276" w:lineRule="auto"/>
        <w:jc w:val="both"/>
        <w:rPr>
          <w:rFonts w:ascii="Garamond" w:eastAsia="Times" w:hAnsi="Garamond" w:cs="Times"/>
          <w:b/>
        </w:rPr>
      </w:pPr>
      <w:r w:rsidRPr="006C1FC1">
        <w:rPr>
          <w:rFonts w:ascii="Garamond" w:eastAsia="Times" w:hAnsi="Garamond" w:cs="Times"/>
          <w:b/>
        </w:rPr>
        <w:t>CONSEJO DE EUROPA. RESOLUCIÓN 1763 DE 2010.</w:t>
      </w:r>
    </w:p>
    <w:p w:rsidR="006C1FC1" w:rsidRPr="006C1FC1" w:rsidRDefault="006C1FC1" w:rsidP="006C1FC1">
      <w:pPr>
        <w:spacing w:before="240" w:after="240" w:line="276" w:lineRule="auto"/>
        <w:jc w:val="both"/>
        <w:rPr>
          <w:rFonts w:ascii="Garamond" w:eastAsia="Times" w:hAnsi="Garamond" w:cs="Times"/>
        </w:rPr>
      </w:pPr>
      <w:r w:rsidRPr="006C1FC1">
        <w:rPr>
          <w:rFonts w:ascii="Garamond" w:eastAsia="Times" w:hAnsi="Garamond" w:cs="Times"/>
        </w:rPr>
        <w:t xml:space="preserve">La resolución 1763 del Consejo de Europa que marca un punto de inflexión en la discusión sobre el derecho a la objeción de conciencia en el ámbito sanitario. Fue adoptada por la Asamblea Parlamentaria del Consejo de Europa y trata la </w:t>
      </w:r>
      <w:r w:rsidR="00CA07A1">
        <w:rPr>
          <w:rFonts w:ascii="Garamond" w:eastAsia="Times" w:hAnsi="Garamond" w:cs="Times"/>
        </w:rPr>
        <w:t xml:space="preserve">objeción </w:t>
      </w:r>
      <w:r w:rsidRPr="006C1FC1">
        <w:rPr>
          <w:rFonts w:ascii="Garamond" w:eastAsia="Times" w:hAnsi="Garamond" w:cs="Times"/>
        </w:rPr>
        <w:t>de conciencia en la atención médica, proclamando que:</w:t>
      </w:r>
    </w:p>
    <w:p w:rsidR="006C1FC1" w:rsidRPr="006C1FC1" w:rsidRDefault="006C1FC1" w:rsidP="006C1FC1">
      <w:pPr>
        <w:spacing w:before="240" w:after="240" w:line="276" w:lineRule="auto"/>
        <w:ind w:left="720"/>
        <w:jc w:val="both"/>
        <w:rPr>
          <w:rFonts w:ascii="Garamond" w:eastAsia="Times" w:hAnsi="Garamond" w:cs="Times"/>
          <w:i/>
        </w:rPr>
      </w:pPr>
      <w:r w:rsidRPr="006C1FC1">
        <w:rPr>
          <w:rFonts w:ascii="Garamond" w:eastAsia="Times" w:hAnsi="Garamond" w:cs="Times"/>
          <w:i/>
        </w:rPr>
        <w:t>“1. Ninguna persona, hospital o institución será coaccionada, considerada civilmente responsable o discriminada debido a su rechazo a realizar, autorizar, participar o asistir en la práctica de un aborto, eutanasia o cualquier otro acto que cause la muerte de un feto humano o un embrión, por cualquier razón</w:t>
      </w:r>
    </w:p>
    <w:p w:rsidR="006C1FC1" w:rsidRPr="006C1FC1" w:rsidRDefault="006C1FC1" w:rsidP="006C1FC1">
      <w:pPr>
        <w:spacing w:before="240" w:after="240" w:line="276" w:lineRule="auto"/>
        <w:ind w:left="720"/>
        <w:jc w:val="both"/>
        <w:rPr>
          <w:rFonts w:ascii="Garamond" w:eastAsia="Times" w:hAnsi="Garamond" w:cs="Times"/>
          <w:i/>
        </w:rPr>
      </w:pPr>
      <w:r w:rsidRPr="006C1FC1">
        <w:rPr>
          <w:rFonts w:ascii="Garamond" w:eastAsia="Times" w:hAnsi="Garamond" w:cs="Times"/>
          <w:i/>
        </w:rPr>
        <w:t xml:space="preserve">2. La Asamblea Parlamentaria enfatiza la necesidad de afirmar el derecho a la objeción de conciencia junto a la responsabilidad del Estado de asegurar que los pacientes tienen un acceso adecuado a la atención sanitaria prevista por la ley. La Asamblea es consciente de que el ejercicio sin regulación de la </w:t>
      </w:r>
      <w:r w:rsidRPr="006C1FC1">
        <w:rPr>
          <w:rFonts w:ascii="Garamond" w:eastAsia="Times" w:hAnsi="Garamond" w:cs="Times"/>
          <w:i/>
        </w:rPr>
        <w:lastRenderedPageBreak/>
        <w:t>objeción de conciencia puede afectar de modo desproporcionado a las mujeres, especialmente a las que tienen bajos niveles de renta o viven en zonas rurales.</w:t>
      </w:r>
    </w:p>
    <w:p w:rsidR="006C1FC1" w:rsidRPr="006C1FC1" w:rsidRDefault="006C1FC1" w:rsidP="006C1FC1">
      <w:pPr>
        <w:spacing w:before="240" w:after="240" w:line="276" w:lineRule="auto"/>
        <w:ind w:left="720"/>
        <w:jc w:val="both"/>
        <w:rPr>
          <w:rFonts w:ascii="Garamond" w:eastAsia="Times" w:hAnsi="Garamond" w:cs="Times"/>
          <w:i/>
        </w:rPr>
      </w:pPr>
      <w:r w:rsidRPr="006C1FC1">
        <w:rPr>
          <w:rFonts w:ascii="Garamond" w:eastAsia="Times" w:hAnsi="Garamond" w:cs="Times"/>
          <w:i/>
        </w:rPr>
        <w:t>3. En la gran mayorí­a de los Estados miembros del Consejo de Europa, la práctica de la objeción de conciencia está regulada de modo adecuado. Existe un marco legal claro y completo que garantiza que -en el ejercicio de la objeción de conciencia por los profesionales sanitarios- se respetan los intereses y derechos de quienes buscan un acceso a prestaciones sanitarias admitidas por la ley.</w:t>
      </w:r>
    </w:p>
    <w:p w:rsidR="006C1FC1" w:rsidRPr="006C1FC1" w:rsidRDefault="006C1FC1" w:rsidP="006C1FC1">
      <w:pPr>
        <w:spacing w:before="240" w:after="240" w:line="276" w:lineRule="auto"/>
        <w:ind w:left="720"/>
        <w:jc w:val="both"/>
        <w:rPr>
          <w:rFonts w:ascii="Garamond" w:eastAsia="Times" w:hAnsi="Garamond" w:cs="Times"/>
          <w:i/>
        </w:rPr>
      </w:pPr>
      <w:r w:rsidRPr="006C1FC1">
        <w:rPr>
          <w:rFonts w:ascii="Garamond" w:eastAsia="Times" w:hAnsi="Garamond" w:cs="Times"/>
          <w:i/>
        </w:rPr>
        <w:t>4.- A la luz de las obligaciones de los Estados miembros de asegurar el acceso a los servicios y prestaciones sanitarias admitidas por la ley y de proteger el derecho a la protección de la salud, así­ como su obligación de asegurar el respeto al derecho a la libertad ideológica, de conciencia y religión de los profesionales sanitarios, la Asamblea invita a los Estados miembros del Consejo de Europa a desarrollar marcos legales claros y completos que definan y regulen la objeción de conciencia en relación con los servicios médicos y de salud, los cuales:</w:t>
      </w:r>
    </w:p>
    <w:p w:rsidR="006C1FC1" w:rsidRPr="006C1FC1" w:rsidRDefault="006C1FC1" w:rsidP="006C1FC1">
      <w:pPr>
        <w:spacing w:before="240" w:after="240" w:line="276" w:lineRule="auto"/>
        <w:ind w:left="720"/>
        <w:jc w:val="both"/>
        <w:rPr>
          <w:rFonts w:ascii="Garamond" w:eastAsia="Times" w:hAnsi="Garamond" w:cs="Times"/>
          <w:i/>
        </w:rPr>
      </w:pPr>
      <w:r w:rsidRPr="006C1FC1">
        <w:rPr>
          <w:rFonts w:ascii="Garamond" w:eastAsia="Times" w:hAnsi="Garamond" w:cs="Times"/>
          <w:i/>
        </w:rPr>
        <w:t>4.1. Garanticen el derecho a la objeción de conciencia en relación con la participación en el procedimiento en cuestión;</w:t>
      </w:r>
    </w:p>
    <w:p w:rsidR="006C1FC1" w:rsidRPr="006C1FC1" w:rsidRDefault="006C1FC1" w:rsidP="006C1FC1">
      <w:pPr>
        <w:spacing w:before="240" w:after="240" w:line="276" w:lineRule="auto"/>
        <w:ind w:left="720"/>
        <w:jc w:val="both"/>
        <w:rPr>
          <w:rFonts w:ascii="Garamond" w:eastAsia="Times" w:hAnsi="Garamond" w:cs="Times"/>
          <w:i/>
        </w:rPr>
      </w:pPr>
      <w:r w:rsidRPr="006C1FC1">
        <w:rPr>
          <w:rFonts w:ascii="Garamond" w:eastAsia="Times" w:hAnsi="Garamond" w:cs="Times"/>
          <w:i/>
        </w:rPr>
        <w:t>4.2. Aseguren que los pacientes son informados de cualquier objeción, en un plazo adecuado, así­ como que son derivados a otro profesional sanitario;</w:t>
      </w:r>
    </w:p>
    <w:p w:rsidR="006C1FC1" w:rsidRPr="006C1FC1" w:rsidRDefault="006C1FC1" w:rsidP="006C1FC1">
      <w:pPr>
        <w:spacing w:before="240" w:after="240" w:line="276" w:lineRule="auto"/>
        <w:ind w:left="720"/>
        <w:jc w:val="both"/>
        <w:rPr>
          <w:rFonts w:ascii="Garamond" w:eastAsia="Times" w:hAnsi="Garamond" w:cs="Times"/>
          <w:i/>
        </w:rPr>
      </w:pPr>
      <w:r w:rsidRPr="006C1FC1">
        <w:rPr>
          <w:rFonts w:ascii="Garamond" w:eastAsia="Times" w:hAnsi="Garamond" w:cs="Times"/>
          <w:i/>
        </w:rPr>
        <w:t>4.3. Aseguren que los pacientes reciben tratamiento adecuado, en particular en casos de emergencia.</w:t>
      </w:r>
      <w:r w:rsidRPr="006C1FC1">
        <w:rPr>
          <w:rFonts w:ascii="Garamond" w:eastAsia="Times" w:hAnsi="Garamond" w:cs="Times"/>
        </w:rPr>
        <w:t>”.</w:t>
      </w:r>
    </w:p>
    <w:p w:rsidR="006C1FC1" w:rsidRPr="006C1FC1" w:rsidRDefault="006C1FC1" w:rsidP="006C1FC1">
      <w:pPr>
        <w:spacing w:before="240" w:after="240" w:line="276" w:lineRule="auto"/>
        <w:jc w:val="both"/>
        <w:rPr>
          <w:rFonts w:ascii="Garamond" w:eastAsia="Times" w:hAnsi="Garamond" w:cs="Times"/>
          <w:b/>
        </w:rPr>
      </w:pPr>
      <w:r w:rsidRPr="006C1FC1">
        <w:rPr>
          <w:rFonts w:ascii="Garamond" w:eastAsia="Times" w:hAnsi="Garamond" w:cs="Times"/>
          <w:b/>
        </w:rPr>
        <w:t>ITALIA</w:t>
      </w:r>
    </w:p>
    <w:p w:rsidR="006C1FC1" w:rsidRPr="006C1FC1" w:rsidRDefault="006C1FC1" w:rsidP="006C1FC1">
      <w:pPr>
        <w:spacing w:before="240" w:after="240" w:line="276" w:lineRule="auto"/>
        <w:jc w:val="both"/>
        <w:rPr>
          <w:rFonts w:ascii="Garamond" w:eastAsia="Times" w:hAnsi="Garamond" w:cs="Times"/>
        </w:rPr>
      </w:pPr>
      <w:r w:rsidRPr="006C1FC1">
        <w:rPr>
          <w:rFonts w:ascii="Garamond" w:eastAsia="Times" w:hAnsi="Garamond" w:cs="Times"/>
        </w:rPr>
        <w:t>Fue una de las primeras naciones europeas en dar un desarrollo amplio al tema de la libertad de conciencia, dentro de su legislación existen varios supuestos de objeción de conciencia aceptados y reglados por el legislador. La objeción de conciencia sanitaria es quizás la más común entre las tipologías surgidas a partir de la aceptación de la objeción de conciencia en Italia, puesto que abarca las situaciones relacionadas con motivos de conciencia de testigos de Jehová que se oponen a las hemotrasfusiones y de los ciudadanos que consideran las vacunas como dañinas para su organismo.</w:t>
      </w:r>
    </w:p>
    <w:p w:rsidR="009459FB" w:rsidRPr="007951CA" w:rsidRDefault="006C1FC1" w:rsidP="006C1FC1">
      <w:pPr>
        <w:spacing w:before="240" w:after="240" w:line="276" w:lineRule="auto"/>
        <w:jc w:val="both"/>
        <w:rPr>
          <w:rFonts w:ascii="Garamond" w:eastAsia="Times" w:hAnsi="Garamond" w:cs="Times"/>
        </w:rPr>
      </w:pPr>
      <w:r w:rsidRPr="006C1FC1">
        <w:rPr>
          <w:rFonts w:ascii="Garamond" w:eastAsia="Times" w:hAnsi="Garamond" w:cs="Times"/>
        </w:rPr>
        <w:t xml:space="preserve">En lo referente a las vacunaciones obligatoria, la doctrina italiana considera que estas tienen por fin la protección de la salud pública y no podrá ser alegada ante esto ningún tipo de objeción de conciencia; puesto que predomina el interés generalísimo de mantener el interés público ante el </w:t>
      </w:r>
      <w:r w:rsidRPr="006C1FC1">
        <w:rPr>
          <w:rFonts w:ascii="Garamond" w:eastAsia="Times" w:hAnsi="Garamond" w:cs="Times"/>
        </w:rPr>
        <w:lastRenderedPageBreak/>
        <w:t xml:space="preserve">interés individual sea cual sea el motivo que se alegue. Por tanto, no es por ningún motivo aceptable la objeción de conciencia en los casos de instrumento de prevención de enfermedades. </w:t>
      </w:r>
    </w:p>
    <w:p w:rsidR="006C1FC1" w:rsidRPr="006C1FC1" w:rsidRDefault="006C1FC1" w:rsidP="006C1FC1">
      <w:pPr>
        <w:spacing w:before="240" w:after="240" w:line="276" w:lineRule="auto"/>
        <w:jc w:val="both"/>
        <w:rPr>
          <w:rFonts w:ascii="Garamond" w:eastAsia="Times" w:hAnsi="Garamond" w:cs="Times"/>
          <w:b/>
        </w:rPr>
      </w:pPr>
      <w:r w:rsidRPr="006C1FC1">
        <w:rPr>
          <w:rFonts w:ascii="Garamond" w:eastAsia="Times" w:hAnsi="Garamond" w:cs="Times"/>
          <w:b/>
        </w:rPr>
        <w:t>ESPAÑA</w:t>
      </w:r>
    </w:p>
    <w:p w:rsidR="006C1FC1" w:rsidRPr="006C1FC1" w:rsidRDefault="006C1FC1" w:rsidP="006C1FC1">
      <w:pPr>
        <w:spacing w:before="240" w:after="240" w:line="276" w:lineRule="auto"/>
        <w:jc w:val="both"/>
        <w:rPr>
          <w:rFonts w:ascii="Garamond" w:eastAsia="Times" w:hAnsi="Garamond" w:cs="Times"/>
        </w:rPr>
      </w:pPr>
      <w:r w:rsidRPr="006C1FC1">
        <w:rPr>
          <w:rFonts w:ascii="Garamond" w:eastAsia="Times" w:hAnsi="Garamond" w:cs="Times"/>
        </w:rPr>
        <w:t>El artículo 30</w:t>
      </w:r>
      <w:r w:rsidR="008B7420">
        <w:rPr>
          <w:rFonts w:ascii="Garamond" w:eastAsia="Times" w:hAnsi="Garamond" w:cs="Times"/>
        </w:rPr>
        <w:t>º</w:t>
      </w:r>
      <w:r w:rsidRPr="006C1FC1">
        <w:rPr>
          <w:rFonts w:ascii="Garamond" w:eastAsia="Times" w:hAnsi="Garamond" w:cs="Times"/>
        </w:rPr>
        <w:t xml:space="preserve"> de la Constitución Política española en su numeral 2° dispone que la ley fijará las obligaciones militares de los españoles “y regulará con las debidas garantías, la objeción de conciencia, así como las demás causas de exención del servicio militar obligatorio, pudiendo imponer, en su caso, una prestación social sustitutoria”. En este país el Tribunal Constitucional ha extendido la objeción de conciencia a la prestación de servicios de salud.</w:t>
      </w:r>
      <w:r w:rsidR="00142453">
        <w:rPr>
          <w:rFonts w:ascii="Garamond" w:eastAsia="Times" w:hAnsi="Garamond" w:cs="Times"/>
        </w:rPr>
        <w:t xml:space="preserve"> </w:t>
      </w:r>
      <w:r w:rsidRPr="006C1FC1">
        <w:rPr>
          <w:rFonts w:ascii="Garamond" w:eastAsia="Times" w:hAnsi="Garamond" w:cs="Times"/>
        </w:rPr>
        <w:t xml:space="preserve">Con el fin de regular lo concerniente a la exención propia de un objetor de conciencia se crea el Consejo Nacional de Objetores de Conciencia como órgano meramente administrativo. </w:t>
      </w:r>
    </w:p>
    <w:p w:rsidR="006C1FC1" w:rsidRPr="006C1FC1" w:rsidRDefault="006C1FC1" w:rsidP="006C1FC1">
      <w:pPr>
        <w:spacing w:before="240" w:after="240" w:line="276" w:lineRule="auto"/>
        <w:jc w:val="both"/>
        <w:rPr>
          <w:rFonts w:ascii="Garamond" w:eastAsia="Times" w:hAnsi="Garamond" w:cs="Times"/>
          <w:b/>
        </w:rPr>
      </w:pPr>
      <w:r w:rsidRPr="006C1FC1">
        <w:rPr>
          <w:rFonts w:ascii="Garamond" w:eastAsia="Times" w:hAnsi="Garamond" w:cs="Times"/>
          <w:b/>
        </w:rPr>
        <w:t>ALEMANIA</w:t>
      </w:r>
    </w:p>
    <w:p w:rsidR="006C1FC1" w:rsidRPr="00CC74DF" w:rsidRDefault="006C1FC1" w:rsidP="006C1FC1">
      <w:pPr>
        <w:spacing w:before="240" w:after="240" w:line="276" w:lineRule="auto"/>
        <w:jc w:val="both"/>
        <w:rPr>
          <w:rFonts w:ascii="Garamond" w:eastAsia="Times" w:hAnsi="Garamond" w:cs="Times"/>
        </w:rPr>
      </w:pPr>
      <w:r w:rsidRPr="006C1FC1">
        <w:rPr>
          <w:rFonts w:ascii="Garamond" w:eastAsia="Times" w:hAnsi="Garamond" w:cs="Times"/>
        </w:rPr>
        <w:t xml:space="preserve">En Alemania existen otros tipos de objeción de conciencia relacionadas con los tratamientos sanitarios obligatorios sobre las cuales la doctrina siempre ha tenido una concepción contraria en la que reiterativamente ha considerado que no existe posibilidad de ejercer el derecho a la libertad de conciencia cuando existe un conflicto con una obligación legal que pudiese llegar a vulnerar a la humanidad. Es decir que no existe objeción de conciencia a los tratamientos médicos obligatorios fundamentales, y el Estado hará prevalecer la vida de los ciudadanos frente a toda circunstancia, el ir contra la Ley no acarrea el trato de delincuente, pero se considera como una violación a la ley y se trata como tal. La decisión fundamental sobre la materia está contenida en la sentencia del tribunal constitucional federal del 19 de octubre de 1971. </w:t>
      </w:r>
    </w:p>
    <w:p w:rsidR="006C1FC1" w:rsidRPr="006C1FC1" w:rsidRDefault="006C1FC1" w:rsidP="006C1FC1">
      <w:pPr>
        <w:spacing w:before="240" w:after="240" w:line="276" w:lineRule="auto"/>
        <w:jc w:val="both"/>
        <w:rPr>
          <w:rFonts w:ascii="Garamond" w:eastAsia="Times" w:hAnsi="Garamond" w:cs="Times"/>
          <w:b/>
        </w:rPr>
      </w:pPr>
      <w:r w:rsidRPr="006C1FC1">
        <w:rPr>
          <w:rFonts w:ascii="Garamond" w:eastAsia="Times" w:hAnsi="Garamond" w:cs="Times"/>
          <w:b/>
        </w:rPr>
        <w:t>EE.UU.</w:t>
      </w:r>
    </w:p>
    <w:p w:rsidR="006C1FC1" w:rsidRPr="006C1FC1" w:rsidRDefault="006C1FC1" w:rsidP="006C1FC1">
      <w:pPr>
        <w:spacing w:before="240" w:after="240" w:line="276" w:lineRule="auto"/>
        <w:jc w:val="both"/>
        <w:rPr>
          <w:rFonts w:ascii="Garamond" w:eastAsia="Times" w:hAnsi="Garamond" w:cs="Times"/>
        </w:rPr>
      </w:pPr>
      <w:r w:rsidRPr="006C1FC1">
        <w:rPr>
          <w:rFonts w:ascii="Garamond" w:eastAsia="Times" w:hAnsi="Garamond" w:cs="Times"/>
        </w:rPr>
        <w:t>En Estados Unidos 45 estados permiten que los proveedores de atención médica individuales se nieguen a participar en un aborto y 42 de ellos permiten que</w:t>
      </w:r>
      <w:r w:rsidRPr="006C1FC1">
        <w:rPr>
          <w:rFonts w:ascii="Garamond" w:eastAsia="Times" w:hAnsi="Garamond" w:cs="Times"/>
          <w:bCs/>
        </w:rPr>
        <w:t xml:space="preserve"> las instituciones</w:t>
      </w:r>
      <w:r w:rsidRPr="006C1FC1">
        <w:rPr>
          <w:rFonts w:ascii="Garamond" w:eastAsia="Times" w:hAnsi="Garamond" w:cs="Times"/>
        </w:rPr>
        <w:t xml:space="preserve"> también lo hagan, de los cuales, 16 limitan el rechazo a instituciones privadas o religiosas. En cuanto a la objeción de conciencia en mayores de edad cabe resaltar que este se rige por la doctrina del consentimiento informado, donde el médico tiene el deber hacia el paciente de informar los pros y contras del tratamiento médico adecuado, y el paciente podrá en pleno uso de sus facultades mentales y es mayor de edad consentir en el mismo o rechazarlo. </w:t>
      </w:r>
    </w:p>
    <w:p w:rsidR="006C1FC1" w:rsidRPr="006C1FC1" w:rsidRDefault="006C1FC1" w:rsidP="006C1FC1">
      <w:pPr>
        <w:spacing w:before="240" w:after="240" w:line="276" w:lineRule="auto"/>
        <w:jc w:val="both"/>
        <w:rPr>
          <w:rFonts w:ascii="Garamond" w:eastAsia="Times" w:hAnsi="Garamond" w:cs="Times"/>
        </w:rPr>
      </w:pPr>
      <w:r w:rsidRPr="006C1FC1">
        <w:rPr>
          <w:rFonts w:ascii="Garamond" w:eastAsia="Times" w:hAnsi="Garamond" w:cs="Times"/>
        </w:rPr>
        <w:t xml:space="preserve">Sin embargo, la doctrina del consentimiento informado tiene unos límites en cuanto a la aplicación respecto del paciente, basados en la mayoría de edad y la capacidad, la preservación </w:t>
      </w:r>
      <w:r w:rsidRPr="006C1FC1">
        <w:rPr>
          <w:rFonts w:ascii="Garamond" w:eastAsia="Times" w:hAnsi="Garamond" w:cs="Times"/>
        </w:rPr>
        <w:lastRenderedPageBreak/>
        <w:t xml:space="preserve">de la vida humana, la protección a terceros afectados, la prevención del suicidio y la preservación de la identidad deontológica de la profesión médica. </w:t>
      </w:r>
    </w:p>
    <w:p w:rsidR="006C1FC1" w:rsidRPr="006C1FC1" w:rsidRDefault="006C1FC1" w:rsidP="006C1FC1">
      <w:pPr>
        <w:spacing w:before="240" w:after="240" w:line="276" w:lineRule="auto"/>
        <w:jc w:val="both"/>
        <w:rPr>
          <w:rFonts w:ascii="Garamond" w:eastAsia="Times" w:hAnsi="Garamond" w:cs="Times"/>
          <w:b/>
        </w:rPr>
      </w:pPr>
      <w:r w:rsidRPr="006C1FC1">
        <w:rPr>
          <w:rFonts w:ascii="Garamond" w:eastAsia="Times" w:hAnsi="Garamond" w:cs="Times"/>
          <w:b/>
        </w:rPr>
        <w:t xml:space="preserve">Burwell vs. Hobby Lobby. </w:t>
      </w:r>
      <w:r w:rsidRPr="006C1FC1">
        <w:rPr>
          <w:rFonts w:ascii="Garamond" w:eastAsia="Times" w:hAnsi="Garamond" w:cs="Times"/>
        </w:rPr>
        <w:t>En Estados Unidos, la Corte Suprema se pronunció en el caso de Burwell v. Hobby Lobby y sostuvo que las empresas comerciales pueden ser titulares del derecho a la libertad religiosa. En este fallo se puso de presente que las empresas comerciales cumplen una finalidad que no solamente se limita a la maximización de utilidades. En este sentido, reconoció que la religión y los negocios son compatibles y se manifestó: “When rights, whether constitutional or statutory, are extended to corporations, the purpose is to protect the rights of these people.”</w:t>
      </w:r>
    </w:p>
    <w:p w:rsidR="009459FB" w:rsidRDefault="006C1FC1" w:rsidP="00716CA2">
      <w:pPr>
        <w:spacing w:before="240" w:after="240" w:line="276" w:lineRule="auto"/>
        <w:jc w:val="both"/>
        <w:rPr>
          <w:rFonts w:ascii="Garamond" w:eastAsia="Times" w:hAnsi="Garamond" w:cs="Times"/>
        </w:rPr>
      </w:pPr>
      <w:r w:rsidRPr="006C1FC1">
        <w:rPr>
          <w:rFonts w:ascii="Garamond" w:eastAsia="Times" w:hAnsi="Garamond" w:cs="Times"/>
          <w:b/>
        </w:rPr>
        <w:t xml:space="preserve">Mille vs.Davis. </w:t>
      </w:r>
      <w:r w:rsidRPr="006C1FC1">
        <w:rPr>
          <w:rFonts w:ascii="Garamond" w:eastAsia="Times" w:hAnsi="Garamond" w:cs="Times"/>
        </w:rPr>
        <w:t>En el caso federal estadounidense Mille v. Davis, Kim Davis se negó a emitir licencias de matrimonio para parejas y así evitar que fueran otorgadas a parejas del mismo sexo, en virtud de sus creencias religiosas. Luego de esto un juez del distrito, David Bunning ordenó a David emitir licencias de matrimonio para todas las parejas, llegando a ordenar que Davis fuera encarcelado por desacato al tribunal hasta que cumpliera con la orden. Posteriormente se levantó el desacato, pero se le prohibió a David interferir con sus oficiales que emiten licencias de matrimonio. Esto en virtud del Kentucky Religious Freedom Restoration Act.</w:t>
      </w:r>
    </w:p>
    <w:p w:rsidR="00CC74DF" w:rsidRPr="006C1FC1" w:rsidRDefault="00CC74DF" w:rsidP="006E0859">
      <w:pPr>
        <w:spacing w:before="240" w:after="240" w:line="276" w:lineRule="auto"/>
        <w:jc w:val="both"/>
        <w:rPr>
          <w:rFonts w:ascii="Garamond" w:eastAsia="Times" w:hAnsi="Garamond" w:cs="Times"/>
          <w:b/>
        </w:rPr>
      </w:pPr>
      <w:r w:rsidRPr="006C1FC1">
        <w:rPr>
          <w:rFonts w:ascii="Garamond" w:eastAsia="Times" w:hAnsi="Garamond" w:cs="Times"/>
          <w:b/>
        </w:rPr>
        <w:t>FRANCIA</w:t>
      </w:r>
    </w:p>
    <w:p w:rsidR="00A25298" w:rsidRPr="00D31EDB" w:rsidRDefault="00CC74DF" w:rsidP="00D31EDB">
      <w:pPr>
        <w:spacing w:before="240" w:after="240" w:line="276" w:lineRule="auto"/>
        <w:jc w:val="both"/>
        <w:rPr>
          <w:rFonts w:ascii="Garamond" w:eastAsia="Times" w:hAnsi="Garamond" w:cs="Times"/>
          <w:b/>
        </w:rPr>
      </w:pPr>
      <w:r w:rsidRPr="006C1FC1">
        <w:rPr>
          <w:rFonts w:ascii="Garamond" w:eastAsia="Times" w:hAnsi="Garamond" w:cs="Times"/>
          <w:lang w:val="es-ES"/>
        </w:rPr>
        <w:t>El artículo L162-8 del Código de Salud Pública de Francia dispone que el médico nunca está obligado a practicar una interrupción voluntaria del embarazo, pero si no desea hacerlo debe informar, a más tardar en el momento de la primera visita, a la persona interesada de su negativa. Asimismo, ninguna partera, enfermera o asistente médico está obligada a contribuir a la interrupción del embarazo</w:t>
      </w:r>
      <w:r>
        <w:rPr>
          <w:rFonts w:ascii="Garamond" w:eastAsia="Times" w:hAnsi="Garamond" w:cs="Times"/>
          <w:i/>
          <w:lang w:val="es-ES"/>
        </w:rPr>
        <w:t xml:space="preserve">. </w:t>
      </w:r>
      <w:r w:rsidRPr="006C1FC1">
        <w:rPr>
          <w:rFonts w:ascii="Garamond" w:eastAsia="Times" w:hAnsi="Garamond" w:cs="Times"/>
          <w:lang w:val="es-ES"/>
        </w:rPr>
        <w:t>De igual forma, se reconoce la posibilidad de que un hospital privado se niegue a realizar abortos en sus instalaciones.</w:t>
      </w:r>
    </w:p>
    <w:p w:rsidR="006C1FC1" w:rsidRPr="006C1FC1" w:rsidRDefault="006C1FC1" w:rsidP="006C1FC1">
      <w:pPr>
        <w:pStyle w:val="Prrafodelista"/>
        <w:numPr>
          <w:ilvl w:val="0"/>
          <w:numId w:val="1"/>
        </w:numPr>
        <w:spacing w:before="240" w:after="240" w:line="276" w:lineRule="auto"/>
        <w:contextualSpacing w:val="0"/>
        <w:jc w:val="both"/>
        <w:rPr>
          <w:rFonts w:ascii="Garamond" w:eastAsia="Times" w:hAnsi="Garamond" w:cs="Times"/>
          <w:b/>
        </w:rPr>
      </w:pPr>
      <w:r w:rsidRPr="006C1FC1">
        <w:rPr>
          <w:rFonts w:ascii="Garamond" w:eastAsia="Times" w:hAnsi="Garamond" w:cs="Times"/>
          <w:b/>
        </w:rPr>
        <w:t xml:space="preserve">CONSIDERACIONES FINALES </w:t>
      </w:r>
    </w:p>
    <w:p w:rsidR="00A62EDD" w:rsidRDefault="002D5EA3" w:rsidP="006C1FC1">
      <w:pPr>
        <w:spacing w:before="240" w:after="240" w:line="276" w:lineRule="auto"/>
        <w:jc w:val="both"/>
        <w:rPr>
          <w:rFonts w:ascii="Garamond" w:eastAsia="Times" w:hAnsi="Garamond" w:cs="Times"/>
        </w:rPr>
      </w:pPr>
      <w:r>
        <w:rPr>
          <w:rFonts w:ascii="Garamond" w:eastAsia="Times" w:hAnsi="Garamond" w:cs="Times"/>
        </w:rPr>
        <w:t>De conformidad a las consideraciones esgrimidas</w:t>
      </w:r>
      <w:r w:rsidR="00A62EDD">
        <w:rPr>
          <w:rFonts w:ascii="Garamond" w:eastAsia="Times" w:hAnsi="Garamond" w:cs="Times"/>
        </w:rPr>
        <w:t xml:space="preserve"> resulta evidente que </w:t>
      </w:r>
      <w:r w:rsidR="00F10C5C">
        <w:rPr>
          <w:rFonts w:ascii="Garamond" w:eastAsia="Times" w:hAnsi="Garamond" w:cs="Times"/>
        </w:rPr>
        <w:t>dentro de nuestro ordenamiento jurídico como e</w:t>
      </w:r>
      <w:r w:rsidR="005C16D4">
        <w:rPr>
          <w:rFonts w:ascii="Garamond" w:eastAsia="Times" w:hAnsi="Garamond" w:cs="Times"/>
        </w:rPr>
        <w:t>n diferentes tratados i</w:t>
      </w:r>
      <w:r w:rsidR="009711CA">
        <w:rPr>
          <w:rFonts w:ascii="Garamond" w:eastAsia="Times" w:hAnsi="Garamond" w:cs="Times"/>
        </w:rPr>
        <w:t>nternacionales</w:t>
      </w:r>
      <w:r w:rsidR="00A62EDD">
        <w:rPr>
          <w:rFonts w:ascii="Garamond" w:eastAsia="Times" w:hAnsi="Garamond" w:cs="Times"/>
        </w:rPr>
        <w:t xml:space="preserve">, la tendencia ha sido </w:t>
      </w:r>
      <w:r w:rsidR="009711CA">
        <w:rPr>
          <w:rFonts w:ascii="Garamond" w:eastAsia="Times" w:hAnsi="Garamond" w:cs="Times"/>
        </w:rPr>
        <w:t>el</w:t>
      </w:r>
      <w:r w:rsidR="00A62EDD">
        <w:rPr>
          <w:rFonts w:ascii="Garamond" w:eastAsia="Times" w:hAnsi="Garamond" w:cs="Times"/>
        </w:rPr>
        <w:t xml:space="preserve"> creciente reconocimiento de</w:t>
      </w:r>
      <w:r w:rsidR="00995F89">
        <w:rPr>
          <w:rFonts w:ascii="Garamond" w:eastAsia="Times" w:hAnsi="Garamond" w:cs="Times"/>
        </w:rPr>
        <w:t>l derecho</w:t>
      </w:r>
      <w:r w:rsidR="00A62EDD">
        <w:rPr>
          <w:rFonts w:ascii="Garamond" w:eastAsia="Times" w:hAnsi="Garamond" w:cs="Times"/>
        </w:rPr>
        <w:t xml:space="preserve"> </w:t>
      </w:r>
      <w:r w:rsidR="00995F89">
        <w:rPr>
          <w:rFonts w:ascii="Garamond" w:eastAsia="Times" w:hAnsi="Garamond" w:cs="Times"/>
        </w:rPr>
        <w:t xml:space="preserve">a </w:t>
      </w:r>
      <w:r w:rsidR="00A62EDD">
        <w:rPr>
          <w:rFonts w:ascii="Garamond" w:eastAsia="Times" w:hAnsi="Garamond" w:cs="Times"/>
        </w:rPr>
        <w:t>la objeción de conciencia</w:t>
      </w:r>
      <w:r w:rsidR="00995F89">
        <w:rPr>
          <w:rFonts w:ascii="Garamond" w:eastAsia="Times" w:hAnsi="Garamond" w:cs="Times"/>
        </w:rPr>
        <w:t>, siendo entre un</w:t>
      </w:r>
      <w:r w:rsidR="00A62EDD">
        <w:rPr>
          <w:rFonts w:ascii="Garamond" w:eastAsia="Times" w:hAnsi="Garamond" w:cs="Times"/>
        </w:rPr>
        <w:t xml:space="preserve"> derecho autónomo y fundamental en diferentes ámbitos tanto de la esfera pública como privada. </w:t>
      </w:r>
      <w:r w:rsidR="00995F89">
        <w:rPr>
          <w:rFonts w:ascii="Garamond" w:eastAsia="Times" w:hAnsi="Garamond" w:cs="Times"/>
        </w:rPr>
        <w:t>S</w:t>
      </w:r>
      <w:r w:rsidR="00AF3552">
        <w:rPr>
          <w:rFonts w:ascii="Garamond" w:eastAsia="Times" w:hAnsi="Garamond" w:cs="Times"/>
        </w:rPr>
        <w:t xml:space="preserve">in embargo, </w:t>
      </w:r>
      <w:r w:rsidR="00B056D1">
        <w:rPr>
          <w:rFonts w:ascii="Garamond" w:eastAsia="Times" w:hAnsi="Garamond" w:cs="Times"/>
        </w:rPr>
        <w:t>al mismo tiem</w:t>
      </w:r>
      <w:r w:rsidR="0091570D">
        <w:rPr>
          <w:rFonts w:ascii="Garamond" w:eastAsia="Times" w:hAnsi="Garamond" w:cs="Times"/>
        </w:rPr>
        <w:t>po se</w:t>
      </w:r>
      <w:r w:rsidR="00AF3552">
        <w:rPr>
          <w:rFonts w:ascii="Garamond" w:eastAsia="Times" w:hAnsi="Garamond" w:cs="Times"/>
        </w:rPr>
        <w:t xml:space="preserve"> argumenta </w:t>
      </w:r>
      <w:r w:rsidR="0091570D">
        <w:rPr>
          <w:rFonts w:ascii="Garamond" w:eastAsia="Times" w:hAnsi="Garamond" w:cs="Times"/>
        </w:rPr>
        <w:t>como el desarrollo de</w:t>
      </w:r>
      <w:r w:rsidR="00AF3552">
        <w:rPr>
          <w:rFonts w:ascii="Garamond" w:eastAsia="Times" w:hAnsi="Garamond" w:cs="Times"/>
        </w:rPr>
        <w:t xml:space="preserve"> la objeción de conciencia resulta, más allá que un derecho, un impedimento para el ejercicio de deberes jurídicos que afectan</w:t>
      </w:r>
      <w:r w:rsidR="0091570D">
        <w:rPr>
          <w:rFonts w:ascii="Garamond" w:eastAsia="Times" w:hAnsi="Garamond" w:cs="Times"/>
        </w:rPr>
        <w:t xml:space="preserve"> derechos</w:t>
      </w:r>
      <w:r w:rsidR="00AF3552">
        <w:rPr>
          <w:rFonts w:ascii="Garamond" w:eastAsia="Times" w:hAnsi="Garamond" w:cs="Times"/>
        </w:rPr>
        <w:t xml:space="preserve"> </w:t>
      </w:r>
      <w:r w:rsidR="0091570D">
        <w:rPr>
          <w:rFonts w:ascii="Garamond" w:eastAsia="Times" w:hAnsi="Garamond" w:cs="Times"/>
        </w:rPr>
        <w:t>de</w:t>
      </w:r>
      <w:r w:rsidR="00AF3552">
        <w:rPr>
          <w:rFonts w:ascii="Garamond" w:eastAsia="Times" w:hAnsi="Garamond" w:cs="Times"/>
        </w:rPr>
        <w:t xml:space="preserve"> terceros. Por esta razón, </w:t>
      </w:r>
      <w:r w:rsidR="00031073">
        <w:rPr>
          <w:rFonts w:ascii="Garamond" w:eastAsia="Times" w:hAnsi="Garamond" w:cs="Times"/>
        </w:rPr>
        <w:t xml:space="preserve">al existir la contradicción </w:t>
      </w:r>
      <w:r w:rsidR="00046D97">
        <w:rPr>
          <w:rFonts w:ascii="Garamond" w:eastAsia="Times" w:hAnsi="Garamond" w:cs="Times"/>
        </w:rPr>
        <w:t>de</w:t>
      </w:r>
      <w:r w:rsidR="00031073">
        <w:rPr>
          <w:rFonts w:ascii="Garamond" w:eastAsia="Times" w:hAnsi="Garamond" w:cs="Times"/>
        </w:rPr>
        <w:t xml:space="preserve"> ambas posturas frente a la </w:t>
      </w:r>
      <w:r w:rsidR="00031073">
        <w:rPr>
          <w:rFonts w:ascii="Garamond" w:eastAsia="Times" w:hAnsi="Garamond" w:cs="Times"/>
        </w:rPr>
        <w:lastRenderedPageBreak/>
        <w:t xml:space="preserve">figura de la objeción de conciencia se requiere </w:t>
      </w:r>
      <w:r w:rsidR="0084446D">
        <w:rPr>
          <w:rFonts w:ascii="Garamond" w:eastAsia="Times" w:hAnsi="Garamond" w:cs="Times"/>
        </w:rPr>
        <w:t xml:space="preserve">desarrollar el derecho fundamental a la </w:t>
      </w:r>
      <w:r w:rsidR="00F05C51">
        <w:rPr>
          <w:rFonts w:ascii="Garamond" w:eastAsia="Times" w:hAnsi="Garamond" w:cs="Times"/>
        </w:rPr>
        <w:t xml:space="preserve">objeción de conciencia con todos los componentes, requisitos y autonomía propia que requiere y, por sobre todo, de cara a </w:t>
      </w:r>
      <w:r w:rsidR="00046D97">
        <w:rPr>
          <w:rFonts w:ascii="Garamond" w:eastAsia="Times" w:hAnsi="Garamond" w:cs="Times"/>
        </w:rPr>
        <w:t>unificar</w:t>
      </w:r>
      <w:r w:rsidR="00F05C51">
        <w:rPr>
          <w:rFonts w:ascii="Garamond" w:eastAsia="Times" w:hAnsi="Garamond" w:cs="Times"/>
        </w:rPr>
        <w:t xml:space="preserve"> los marcos jurídicos </w:t>
      </w:r>
      <w:r w:rsidR="003C423D">
        <w:rPr>
          <w:rFonts w:ascii="Garamond" w:eastAsia="Times" w:hAnsi="Garamond" w:cs="Times"/>
        </w:rPr>
        <w:t xml:space="preserve">actuales consistentes tanto con la constitución, la jurisprudencia colombiana y los acuerdos internacionales. </w:t>
      </w:r>
    </w:p>
    <w:p w:rsidR="0035501C" w:rsidRDefault="00D21203" w:rsidP="006C1FC1">
      <w:pPr>
        <w:spacing w:before="240" w:after="240" w:line="276" w:lineRule="auto"/>
        <w:jc w:val="both"/>
        <w:rPr>
          <w:rFonts w:ascii="Garamond" w:eastAsia="Times" w:hAnsi="Garamond" w:cs="Times"/>
        </w:rPr>
      </w:pPr>
      <w:r>
        <w:rPr>
          <w:rFonts w:ascii="Garamond" w:eastAsia="Times" w:hAnsi="Garamond" w:cs="Times"/>
        </w:rPr>
        <w:t>La libertad de conciencia</w:t>
      </w:r>
      <w:r w:rsidR="00D40016">
        <w:rPr>
          <w:rFonts w:ascii="Garamond" w:eastAsia="Times" w:hAnsi="Garamond" w:cs="Times"/>
        </w:rPr>
        <w:t xml:space="preserve">, </w:t>
      </w:r>
      <w:r w:rsidR="006937CF">
        <w:rPr>
          <w:rFonts w:ascii="Garamond" w:eastAsia="Times" w:hAnsi="Garamond" w:cs="Times"/>
        </w:rPr>
        <w:t>consagrada en el artículo 18 de la Constitución Política,</w:t>
      </w:r>
      <w:r>
        <w:rPr>
          <w:rFonts w:ascii="Garamond" w:eastAsia="Times" w:hAnsi="Garamond" w:cs="Times"/>
        </w:rPr>
        <w:t xml:space="preserve"> ha sido entendida como elemento </w:t>
      </w:r>
      <w:r w:rsidR="002E1838">
        <w:rPr>
          <w:rFonts w:ascii="Garamond" w:eastAsia="Times" w:hAnsi="Garamond" w:cs="Times"/>
        </w:rPr>
        <w:t xml:space="preserve">fundamental en una sociedad democrática, participativa y pluralista, que reconoce la autorrealización del individuo y la garantía de la dignidad humana, principios </w:t>
      </w:r>
      <w:r w:rsidR="006937CF">
        <w:rPr>
          <w:rFonts w:ascii="Garamond" w:eastAsia="Times" w:hAnsi="Garamond" w:cs="Times"/>
        </w:rPr>
        <w:t>b</w:t>
      </w:r>
      <w:r w:rsidR="00F23245">
        <w:rPr>
          <w:rFonts w:ascii="Garamond" w:eastAsia="Times" w:hAnsi="Garamond" w:cs="Times"/>
        </w:rPr>
        <w:t xml:space="preserve">ásicos del Estado Social de Derecho. </w:t>
      </w:r>
      <w:r w:rsidR="0035501C">
        <w:rPr>
          <w:rFonts w:ascii="Garamond" w:eastAsia="Times" w:hAnsi="Garamond" w:cs="Times"/>
        </w:rPr>
        <w:t>El derecho de objecion de conciencia deriva</w:t>
      </w:r>
      <w:r w:rsidR="00CC4ABD">
        <w:rPr>
          <w:rFonts w:ascii="Garamond" w:eastAsia="Times" w:hAnsi="Garamond" w:cs="Times"/>
        </w:rPr>
        <w:t xml:space="preserve"> de otros derechos</w:t>
      </w:r>
      <w:r w:rsidR="0035501C">
        <w:rPr>
          <w:rFonts w:ascii="Garamond" w:eastAsia="Times" w:hAnsi="Garamond" w:cs="Times"/>
        </w:rPr>
        <w:t xml:space="preserve"> en la medida</w:t>
      </w:r>
      <w:r w:rsidR="00CC4ABD">
        <w:rPr>
          <w:rFonts w:ascii="Garamond" w:eastAsia="Times" w:hAnsi="Garamond" w:cs="Times"/>
        </w:rPr>
        <w:t xml:space="preserve"> en la que la obligación de realizar alguna actividad u labor puede entrar en grave conflicto con el derecho de libertad de conciencia y el derecho a manife</w:t>
      </w:r>
      <w:r w:rsidR="000240CD">
        <w:rPr>
          <w:rFonts w:ascii="Garamond" w:eastAsia="Times" w:hAnsi="Garamond" w:cs="Times"/>
        </w:rPr>
        <w:t>star y expresar creencias religiosas o diferentes sin discriminación y/o presiones.</w:t>
      </w:r>
    </w:p>
    <w:p w:rsidR="003C423D" w:rsidRDefault="00F23245" w:rsidP="006C1FC1">
      <w:pPr>
        <w:spacing w:before="240" w:after="240" w:line="276" w:lineRule="auto"/>
        <w:jc w:val="both"/>
        <w:rPr>
          <w:rFonts w:ascii="Garamond" w:hAnsi="Garamond"/>
          <w:color w:val="000000" w:themeColor="text1"/>
          <w:bdr w:val="none" w:sz="0" w:space="0" w:color="auto" w:frame="1"/>
          <w:shd w:val="clear" w:color="auto" w:fill="FFFFFF"/>
          <w:lang w:eastAsia="es-ES"/>
        </w:rPr>
      </w:pPr>
      <w:r>
        <w:rPr>
          <w:rFonts w:ascii="Garamond" w:eastAsia="Times" w:hAnsi="Garamond" w:cs="Times"/>
        </w:rPr>
        <w:t>De acue</w:t>
      </w:r>
      <w:r w:rsidR="00DE7D66">
        <w:rPr>
          <w:rFonts w:ascii="Garamond" w:eastAsia="Times" w:hAnsi="Garamond" w:cs="Times"/>
        </w:rPr>
        <w:t xml:space="preserve">rdo con la Carta Magna, </w:t>
      </w:r>
      <w:r w:rsidR="00DE7D66" w:rsidRPr="00DE7D66">
        <w:rPr>
          <w:rFonts w:ascii="Garamond" w:hAnsi="Garamond"/>
          <w:color w:val="000000" w:themeColor="text1"/>
          <w:bdr w:val="none" w:sz="0" w:space="0" w:color="auto" w:frame="1"/>
          <w:shd w:val="clear" w:color="auto" w:fill="FFFFFF"/>
          <w:lang w:eastAsia="es-ES"/>
        </w:rPr>
        <w:t>tres prerrogativas nacen del derecho a la libertad de conciencia: (i) nadie podrá ser objeto ni de acoso ni de persecución en razón de sus convicciones o creencias; (ii) ninguna persona estará obligada a revelar sus convicciones y (iii) nadie será obligado a actuar contra su conciencia.</w:t>
      </w:r>
      <w:r w:rsidR="00D74FD1">
        <w:rPr>
          <w:rFonts w:ascii="Garamond" w:hAnsi="Garamond"/>
          <w:color w:val="000000" w:themeColor="text1"/>
          <w:bdr w:val="none" w:sz="0" w:space="0" w:color="auto" w:frame="1"/>
          <w:shd w:val="clear" w:color="auto" w:fill="FFFFFF"/>
          <w:lang w:eastAsia="es-ES"/>
        </w:rPr>
        <w:t xml:space="preserve"> Es la última prerrogativa de la cual nace y toma efecto el derecho fundamental de objeción de conciencia</w:t>
      </w:r>
      <w:r w:rsidR="00F832D1">
        <w:rPr>
          <w:rFonts w:ascii="Garamond" w:hAnsi="Garamond"/>
          <w:color w:val="000000" w:themeColor="text1"/>
          <w:bdr w:val="none" w:sz="0" w:space="0" w:color="auto" w:frame="1"/>
          <w:shd w:val="clear" w:color="auto" w:fill="FFFFFF"/>
          <w:lang w:eastAsia="es-ES"/>
        </w:rPr>
        <w:t xml:space="preserve">, siendo este entendido como </w:t>
      </w:r>
      <w:r w:rsidR="00F832D1">
        <w:rPr>
          <w:rFonts w:ascii="Garamond" w:hAnsi="Garamond"/>
          <w:i/>
          <w:iCs/>
          <w:color w:val="000000" w:themeColor="text1"/>
          <w:bdr w:val="none" w:sz="0" w:space="0" w:color="auto" w:frame="1"/>
          <w:shd w:val="clear" w:color="auto" w:fill="FFFFFF"/>
          <w:lang w:eastAsia="es-ES"/>
        </w:rPr>
        <w:t xml:space="preserve">la </w:t>
      </w:r>
      <w:r w:rsidR="00B43461">
        <w:rPr>
          <w:rFonts w:ascii="Garamond" w:hAnsi="Garamond"/>
          <w:i/>
          <w:iCs/>
          <w:color w:val="000000" w:themeColor="text1"/>
          <w:bdr w:val="none" w:sz="0" w:space="0" w:color="auto" w:frame="1"/>
          <w:shd w:val="clear" w:color="auto" w:fill="FFFFFF"/>
          <w:lang w:eastAsia="es-ES"/>
        </w:rPr>
        <w:t xml:space="preserve">facultad que tiene una persona para actuar en determinado sentido, o para abstenerse de hacerlo, </w:t>
      </w:r>
      <w:r w:rsidR="004B1314">
        <w:rPr>
          <w:rFonts w:ascii="Garamond" w:hAnsi="Garamond"/>
          <w:i/>
          <w:iCs/>
          <w:color w:val="000000" w:themeColor="text1"/>
          <w:bdr w:val="none" w:sz="0" w:space="0" w:color="auto" w:frame="1"/>
          <w:shd w:val="clear" w:color="auto" w:fill="FFFFFF"/>
          <w:lang w:eastAsia="es-ES"/>
        </w:rPr>
        <w:t xml:space="preserve">(…) </w:t>
      </w:r>
      <w:r w:rsidR="00B43461">
        <w:rPr>
          <w:rFonts w:ascii="Garamond" w:hAnsi="Garamond"/>
          <w:i/>
          <w:iCs/>
          <w:color w:val="000000" w:themeColor="text1"/>
          <w:bdr w:val="none" w:sz="0" w:space="0" w:color="auto" w:frame="1"/>
          <w:shd w:val="clear" w:color="auto" w:fill="FFFFFF"/>
          <w:lang w:eastAsia="es-ES"/>
        </w:rPr>
        <w:t xml:space="preserve">determinada en grado sumo por sus convicciones, por su propia ideología, por su manera de </w:t>
      </w:r>
      <w:r w:rsidR="00443584">
        <w:rPr>
          <w:rFonts w:ascii="Garamond" w:hAnsi="Garamond"/>
          <w:i/>
          <w:iCs/>
          <w:color w:val="000000" w:themeColor="text1"/>
          <w:bdr w:val="none" w:sz="0" w:space="0" w:color="auto" w:frame="1"/>
          <w:shd w:val="clear" w:color="auto" w:fill="FFFFFF"/>
          <w:lang w:eastAsia="es-ES"/>
        </w:rPr>
        <w:t>concebir el mundo</w:t>
      </w:r>
      <w:r w:rsidR="004B1314">
        <w:rPr>
          <w:rFonts w:ascii="Garamond" w:hAnsi="Garamond"/>
          <w:i/>
          <w:iCs/>
          <w:color w:val="000000" w:themeColor="text1"/>
          <w:bdr w:val="none" w:sz="0" w:space="0" w:color="auto" w:frame="1"/>
          <w:shd w:val="clear" w:color="auto" w:fill="FFFFFF"/>
          <w:lang w:eastAsia="es-ES"/>
        </w:rPr>
        <w:t xml:space="preserve"> (…)</w:t>
      </w:r>
      <w:r w:rsidR="00443584">
        <w:rPr>
          <w:rStyle w:val="Refdenotaalpie"/>
          <w:rFonts w:ascii="Garamond" w:hAnsi="Garamond"/>
          <w:i/>
          <w:iCs/>
          <w:color w:val="000000" w:themeColor="text1"/>
          <w:bdr w:val="none" w:sz="0" w:space="0" w:color="auto" w:frame="1"/>
          <w:shd w:val="clear" w:color="auto" w:fill="FFFFFF"/>
          <w:lang w:eastAsia="es-ES"/>
        </w:rPr>
        <w:footnoteReference w:id="13"/>
      </w:r>
      <w:r w:rsidR="00443584">
        <w:rPr>
          <w:rFonts w:ascii="Garamond" w:hAnsi="Garamond"/>
          <w:color w:val="000000" w:themeColor="text1"/>
          <w:bdr w:val="none" w:sz="0" w:space="0" w:color="auto" w:frame="1"/>
          <w:shd w:val="clear" w:color="auto" w:fill="FFFFFF"/>
          <w:lang w:eastAsia="es-ES"/>
        </w:rPr>
        <w:t xml:space="preserve">. </w:t>
      </w:r>
      <w:r w:rsidR="004B1314">
        <w:rPr>
          <w:rFonts w:ascii="Garamond" w:hAnsi="Garamond"/>
          <w:color w:val="000000" w:themeColor="text1"/>
          <w:bdr w:val="none" w:sz="0" w:space="0" w:color="auto" w:frame="1"/>
          <w:shd w:val="clear" w:color="auto" w:fill="FFFFFF"/>
          <w:lang w:eastAsia="es-ES"/>
        </w:rPr>
        <w:t xml:space="preserve">El enfrentamiento entre los dictados de la conciencia individual y los imperativos de la norma positiva cada vez son </w:t>
      </w:r>
      <w:r w:rsidR="003F4656">
        <w:rPr>
          <w:rFonts w:ascii="Garamond" w:hAnsi="Garamond"/>
          <w:color w:val="000000" w:themeColor="text1"/>
          <w:bdr w:val="none" w:sz="0" w:space="0" w:color="auto" w:frame="1"/>
          <w:shd w:val="clear" w:color="auto" w:fill="FFFFFF"/>
          <w:lang w:eastAsia="es-ES"/>
        </w:rPr>
        <w:t xml:space="preserve">más frecuente en una sociedad pluralista y por sobre todo, en una sociedad como la actual donde la diversidad y multiculturalidad son </w:t>
      </w:r>
      <w:r w:rsidR="00605E95">
        <w:rPr>
          <w:rFonts w:ascii="Garamond" w:hAnsi="Garamond"/>
          <w:color w:val="000000" w:themeColor="text1"/>
          <w:bdr w:val="none" w:sz="0" w:space="0" w:color="auto" w:frame="1"/>
          <w:shd w:val="clear" w:color="auto" w:fill="FFFFFF"/>
          <w:lang w:eastAsia="es-ES"/>
        </w:rPr>
        <w:t xml:space="preserve">características de </w:t>
      </w:r>
      <w:r w:rsidR="007F3A09">
        <w:rPr>
          <w:rFonts w:ascii="Garamond" w:hAnsi="Garamond"/>
          <w:color w:val="000000" w:themeColor="text1"/>
          <w:bdr w:val="none" w:sz="0" w:space="0" w:color="auto" w:frame="1"/>
          <w:shd w:val="clear" w:color="auto" w:fill="FFFFFF"/>
          <w:lang w:eastAsia="es-ES"/>
        </w:rPr>
        <w:t xml:space="preserve">cada uno de sus miembros. </w:t>
      </w:r>
    </w:p>
    <w:p w:rsidR="005A545B" w:rsidRDefault="00B37FB3" w:rsidP="006C1FC1">
      <w:pPr>
        <w:spacing w:before="240" w:after="240" w:line="276" w:lineRule="auto"/>
        <w:jc w:val="both"/>
        <w:rPr>
          <w:rFonts w:ascii="Garamond" w:hAnsi="Garamond"/>
          <w:color w:val="000000" w:themeColor="text1"/>
          <w:bdr w:val="none" w:sz="0" w:space="0" w:color="auto" w:frame="1"/>
          <w:shd w:val="clear" w:color="auto" w:fill="FFFFFF"/>
          <w:lang w:eastAsia="es-ES"/>
        </w:rPr>
      </w:pPr>
      <w:r>
        <w:rPr>
          <w:rFonts w:ascii="Garamond" w:hAnsi="Garamond"/>
          <w:color w:val="000000" w:themeColor="text1"/>
          <w:bdr w:val="none" w:sz="0" w:space="0" w:color="auto" w:frame="1"/>
          <w:shd w:val="clear" w:color="auto" w:fill="FFFFFF"/>
          <w:lang w:eastAsia="es-ES"/>
        </w:rPr>
        <w:t>Es menester resaltar, como lo manifiesta el profesor Luis Prieto Sanchís</w:t>
      </w:r>
      <w:r w:rsidR="00A75E71">
        <w:rPr>
          <w:rFonts w:ascii="Garamond" w:hAnsi="Garamond"/>
          <w:color w:val="000000" w:themeColor="text1"/>
          <w:bdr w:val="none" w:sz="0" w:space="0" w:color="auto" w:frame="1"/>
          <w:shd w:val="clear" w:color="auto" w:fill="FFFFFF"/>
          <w:lang w:eastAsia="es-ES"/>
        </w:rPr>
        <w:t xml:space="preserve"> y lo comparte la Corte Constitucional en la </w:t>
      </w:r>
      <w:r w:rsidR="008F5F9D">
        <w:rPr>
          <w:rFonts w:ascii="Garamond" w:hAnsi="Garamond"/>
          <w:color w:val="000000" w:themeColor="text1"/>
          <w:bdr w:val="none" w:sz="0" w:space="0" w:color="auto" w:frame="1"/>
          <w:shd w:val="clear" w:color="auto" w:fill="FFFFFF"/>
          <w:lang w:eastAsia="es-ES"/>
        </w:rPr>
        <w:t>Senten</w:t>
      </w:r>
      <w:r w:rsidR="00217DB2">
        <w:rPr>
          <w:rFonts w:ascii="Garamond" w:hAnsi="Garamond"/>
          <w:color w:val="000000" w:themeColor="text1"/>
          <w:bdr w:val="none" w:sz="0" w:space="0" w:color="auto" w:frame="1"/>
          <w:shd w:val="clear" w:color="auto" w:fill="FFFFFF"/>
          <w:lang w:eastAsia="es-ES"/>
        </w:rPr>
        <w:t>cia de Unificación 108 de 2016</w:t>
      </w:r>
      <w:r>
        <w:rPr>
          <w:rFonts w:ascii="Garamond" w:hAnsi="Garamond"/>
          <w:color w:val="000000" w:themeColor="text1"/>
          <w:bdr w:val="none" w:sz="0" w:space="0" w:color="auto" w:frame="1"/>
          <w:shd w:val="clear" w:color="auto" w:fill="FFFFFF"/>
          <w:lang w:eastAsia="es-ES"/>
        </w:rPr>
        <w:t xml:space="preserve">, que </w:t>
      </w:r>
      <w:r w:rsidR="00F25E2F">
        <w:rPr>
          <w:rFonts w:ascii="Garamond" w:hAnsi="Garamond"/>
          <w:color w:val="000000" w:themeColor="text1"/>
          <w:bdr w:val="none" w:sz="0" w:space="0" w:color="auto" w:frame="1"/>
          <w:shd w:val="clear" w:color="auto" w:fill="FFFFFF"/>
          <w:lang w:eastAsia="es-ES"/>
        </w:rPr>
        <w:t xml:space="preserve">la objeción de conciencia es un derecho general a </w:t>
      </w:r>
      <w:r w:rsidR="005A545B">
        <w:rPr>
          <w:rFonts w:ascii="Garamond" w:hAnsi="Garamond"/>
          <w:color w:val="000000" w:themeColor="text1"/>
          <w:bdr w:val="none" w:sz="0" w:space="0" w:color="auto" w:frame="1"/>
          <w:shd w:val="clear" w:color="auto" w:fill="FFFFFF"/>
          <w:lang w:eastAsia="es-ES"/>
        </w:rPr>
        <w:t xml:space="preserve">desbedecer por motivos de conciencia; no obstante; </w:t>
      </w:r>
    </w:p>
    <w:p w:rsidR="00A95A43" w:rsidRDefault="00CE3CA8" w:rsidP="00420108">
      <w:pPr>
        <w:spacing w:before="240" w:after="240" w:line="276" w:lineRule="auto"/>
        <w:ind w:left="708"/>
        <w:jc w:val="both"/>
        <w:rPr>
          <w:rFonts w:ascii="Garamond" w:hAnsi="Garamond"/>
          <w:i/>
          <w:iCs/>
          <w:color w:val="000000" w:themeColor="text1"/>
          <w:bdr w:val="none" w:sz="0" w:space="0" w:color="auto" w:frame="1"/>
          <w:shd w:val="clear" w:color="auto" w:fill="FFFFFF"/>
          <w:lang w:eastAsia="es-ES"/>
        </w:rPr>
      </w:pPr>
      <w:r>
        <w:rPr>
          <w:rFonts w:ascii="Garamond" w:hAnsi="Garamond"/>
          <w:i/>
          <w:iCs/>
          <w:color w:val="000000" w:themeColor="text1"/>
          <w:bdr w:val="none" w:sz="0" w:space="0" w:color="auto" w:frame="1"/>
          <w:shd w:val="clear" w:color="auto" w:fill="FFFFFF"/>
          <w:lang w:eastAsia="es-ES"/>
        </w:rPr>
        <w:t>“</w:t>
      </w:r>
      <w:r w:rsidR="009E5104">
        <w:rPr>
          <w:rFonts w:ascii="Garamond" w:hAnsi="Garamond"/>
          <w:i/>
          <w:iCs/>
          <w:color w:val="000000" w:themeColor="text1"/>
          <w:bdr w:val="none" w:sz="0" w:space="0" w:color="auto" w:frame="1"/>
          <w:shd w:val="clear" w:color="auto" w:fill="FFFFFF"/>
          <w:lang w:eastAsia="es-ES"/>
        </w:rPr>
        <w:t>[</w:t>
      </w:r>
      <w:r>
        <w:rPr>
          <w:rFonts w:ascii="Garamond" w:hAnsi="Garamond"/>
          <w:i/>
          <w:iCs/>
          <w:color w:val="000000" w:themeColor="text1"/>
          <w:bdr w:val="none" w:sz="0" w:space="0" w:color="auto" w:frame="1"/>
          <w:shd w:val="clear" w:color="auto" w:fill="FFFFFF"/>
          <w:lang w:eastAsia="es-ES"/>
        </w:rPr>
        <w:t>…</w:t>
      </w:r>
      <w:r w:rsidR="000B3C9E">
        <w:rPr>
          <w:rFonts w:ascii="Garamond" w:hAnsi="Garamond"/>
          <w:i/>
          <w:iCs/>
          <w:color w:val="000000" w:themeColor="text1"/>
          <w:bdr w:val="none" w:sz="0" w:space="0" w:color="auto" w:frame="1"/>
          <w:shd w:val="clear" w:color="auto" w:fill="FFFFFF"/>
          <w:lang w:eastAsia="es-ES"/>
        </w:rPr>
        <w:t>]</w:t>
      </w:r>
      <w:r w:rsidR="005A545B">
        <w:rPr>
          <w:rFonts w:ascii="Garamond" w:hAnsi="Garamond"/>
          <w:i/>
          <w:iCs/>
          <w:color w:val="000000" w:themeColor="text1"/>
          <w:bdr w:val="none" w:sz="0" w:space="0" w:color="auto" w:frame="1"/>
          <w:shd w:val="clear" w:color="auto" w:fill="FFFFFF"/>
          <w:lang w:eastAsia="es-ES"/>
        </w:rPr>
        <w:t>no supone</w:t>
      </w:r>
      <w:r w:rsidR="00420108">
        <w:rPr>
          <w:rFonts w:ascii="Garamond" w:hAnsi="Garamond"/>
          <w:i/>
          <w:iCs/>
          <w:color w:val="000000" w:themeColor="text1"/>
          <w:bdr w:val="none" w:sz="0" w:space="0" w:color="auto" w:frame="1"/>
          <w:shd w:val="clear" w:color="auto" w:fill="FFFFFF"/>
          <w:lang w:eastAsia="es-ES"/>
        </w:rPr>
        <w:t xml:space="preserve">, desde luego, que uno tenga derecho a desobedecer (o a objetar) cualquier deber </w:t>
      </w:r>
      <w:r w:rsidR="00D3024D">
        <w:rPr>
          <w:rFonts w:ascii="Garamond" w:hAnsi="Garamond"/>
          <w:i/>
          <w:iCs/>
          <w:color w:val="000000" w:themeColor="text1"/>
          <w:bdr w:val="none" w:sz="0" w:space="0" w:color="auto" w:frame="1"/>
          <w:shd w:val="clear" w:color="auto" w:fill="FFFFFF"/>
          <w:lang w:eastAsia="es-ES"/>
        </w:rPr>
        <w:t xml:space="preserve">jurídico alegando su libertad de conciencia; pero sí supone que existe una justificación “prima fácil” -o sea, dependiendo de una evaluación final- de tal derecho, que estará </w:t>
      </w:r>
      <w:r w:rsidR="003F15B3">
        <w:rPr>
          <w:rFonts w:ascii="Garamond" w:hAnsi="Garamond"/>
          <w:i/>
          <w:iCs/>
          <w:color w:val="000000" w:themeColor="text1"/>
          <w:bdr w:val="none" w:sz="0" w:space="0" w:color="auto" w:frame="1"/>
          <w:shd w:val="clear" w:color="auto" w:fill="FFFFFF"/>
          <w:lang w:eastAsia="es-ES"/>
        </w:rPr>
        <w:t>sometido a los mismos límites que se establecen para el resto de los derechos y libertades protegidos por el ordenamiento.</w:t>
      </w:r>
      <w:r w:rsidR="00A25298">
        <w:rPr>
          <w:rFonts w:ascii="Garamond" w:hAnsi="Garamond"/>
          <w:i/>
          <w:iCs/>
          <w:color w:val="000000" w:themeColor="text1"/>
          <w:bdr w:val="none" w:sz="0" w:space="0" w:color="auto" w:frame="1"/>
          <w:shd w:val="clear" w:color="auto" w:fill="FFFFFF"/>
          <w:lang w:eastAsia="es-ES"/>
        </w:rPr>
        <w:t>”</w:t>
      </w:r>
      <w:r w:rsidR="003F15B3">
        <w:rPr>
          <w:rFonts w:ascii="Garamond" w:hAnsi="Garamond"/>
          <w:i/>
          <w:iCs/>
          <w:color w:val="000000" w:themeColor="text1"/>
          <w:bdr w:val="none" w:sz="0" w:space="0" w:color="auto" w:frame="1"/>
          <w:shd w:val="clear" w:color="auto" w:fill="FFFFFF"/>
          <w:lang w:eastAsia="es-ES"/>
        </w:rPr>
        <w:t xml:space="preserve"> </w:t>
      </w:r>
    </w:p>
    <w:p w:rsidR="009C6A8B" w:rsidRPr="003F15B3" w:rsidRDefault="00A95A43" w:rsidP="00217DB2">
      <w:pPr>
        <w:spacing w:before="240" w:after="240" w:line="276" w:lineRule="auto"/>
        <w:ind w:left="2124"/>
        <w:jc w:val="right"/>
        <w:rPr>
          <w:rFonts w:ascii="Garamond" w:hAnsi="Garamond"/>
          <w:color w:val="000000" w:themeColor="text1"/>
          <w:bdr w:val="none" w:sz="0" w:space="0" w:color="auto" w:frame="1"/>
          <w:shd w:val="clear" w:color="auto" w:fill="FFFFFF"/>
          <w:lang w:eastAsia="es-ES"/>
        </w:rPr>
      </w:pPr>
      <w:r>
        <w:rPr>
          <w:rFonts w:ascii="Garamond" w:hAnsi="Garamond"/>
          <w:color w:val="000000" w:themeColor="text1"/>
          <w:bdr w:val="none" w:sz="0" w:space="0" w:color="auto" w:frame="1"/>
          <w:shd w:val="clear" w:color="auto" w:fill="FFFFFF"/>
          <w:lang w:eastAsia="es-ES"/>
        </w:rPr>
        <w:t>-</w:t>
      </w:r>
      <w:r w:rsidR="00DF52FE">
        <w:rPr>
          <w:rFonts w:ascii="Garamond" w:hAnsi="Garamond"/>
          <w:color w:val="000000" w:themeColor="text1"/>
          <w:bdr w:val="none" w:sz="0" w:space="0" w:color="auto" w:frame="1"/>
          <w:shd w:val="clear" w:color="auto" w:fill="FFFFFF"/>
          <w:lang w:eastAsia="es-ES"/>
        </w:rPr>
        <w:t xml:space="preserve">Prieto Sanchís, </w:t>
      </w:r>
      <w:r>
        <w:rPr>
          <w:rFonts w:ascii="Garamond" w:hAnsi="Garamond"/>
          <w:color w:val="000000" w:themeColor="text1"/>
          <w:bdr w:val="none" w:sz="0" w:space="0" w:color="auto" w:frame="1"/>
          <w:shd w:val="clear" w:color="auto" w:fill="FFFFFF"/>
          <w:lang w:eastAsia="es-ES"/>
        </w:rPr>
        <w:t>L., 2003, pp.</w:t>
      </w:r>
      <w:r w:rsidR="00CE3CA8">
        <w:rPr>
          <w:rFonts w:ascii="Garamond" w:hAnsi="Garamond"/>
          <w:color w:val="000000" w:themeColor="text1"/>
          <w:bdr w:val="none" w:sz="0" w:space="0" w:color="auto" w:frame="1"/>
          <w:shd w:val="clear" w:color="auto" w:fill="FFFFFF"/>
          <w:lang w:eastAsia="es-ES"/>
        </w:rPr>
        <w:t xml:space="preserve"> 306</w:t>
      </w:r>
      <w:r>
        <w:rPr>
          <w:rFonts w:ascii="Garamond" w:hAnsi="Garamond"/>
          <w:color w:val="000000" w:themeColor="text1"/>
          <w:bdr w:val="none" w:sz="0" w:space="0" w:color="auto" w:frame="1"/>
          <w:shd w:val="clear" w:color="auto" w:fill="FFFFFF"/>
          <w:lang w:eastAsia="es-ES"/>
        </w:rPr>
        <w:t xml:space="preserve"> </w:t>
      </w:r>
    </w:p>
    <w:p w:rsidR="00AD3B19" w:rsidRPr="003E4136" w:rsidRDefault="00A75E71" w:rsidP="006C1FC1">
      <w:pPr>
        <w:spacing w:before="240" w:after="240" w:line="276" w:lineRule="auto"/>
        <w:jc w:val="both"/>
        <w:rPr>
          <w:rFonts w:ascii="Garamond" w:hAnsi="Garamond"/>
          <w:color w:val="000000" w:themeColor="text1"/>
          <w:bdr w:val="none" w:sz="0" w:space="0" w:color="auto" w:frame="1"/>
          <w:shd w:val="clear" w:color="auto" w:fill="FFFFFF"/>
          <w:lang w:eastAsia="es-ES"/>
        </w:rPr>
      </w:pPr>
      <w:r>
        <w:rPr>
          <w:rFonts w:ascii="Garamond" w:hAnsi="Garamond"/>
          <w:color w:val="000000" w:themeColor="text1"/>
          <w:bdr w:val="none" w:sz="0" w:space="0" w:color="auto" w:frame="1"/>
          <w:shd w:val="clear" w:color="auto" w:fill="FFFFFF"/>
          <w:lang w:eastAsia="es-ES"/>
        </w:rPr>
        <w:lastRenderedPageBreak/>
        <w:t xml:space="preserve">De esta manera, </w:t>
      </w:r>
      <w:r w:rsidR="00206AA2">
        <w:rPr>
          <w:rFonts w:ascii="Garamond" w:hAnsi="Garamond"/>
          <w:color w:val="000000" w:themeColor="text1"/>
          <w:bdr w:val="none" w:sz="0" w:space="0" w:color="auto" w:frame="1"/>
          <w:shd w:val="clear" w:color="auto" w:fill="FFFFFF"/>
          <w:lang w:eastAsia="es-ES"/>
        </w:rPr>
        <w:t xml:space="preserve">la Corte resalta que la garantía de </w:t>
      </w:r>
      <w:r w:rsidR="00C357BD">
        <w:rPr>
          <w:rFonts w:ascii="Garamond" w:hAnsi="Garamond"/>
          <w:color w:val="000000" w:themeColor="text1"/>
          <w:bdr w:val="none" w:sz="0" w:space="0" w:color="auto" w:frame="1"/>
          <w:shd w:val="clear" w:color="auto" w:fill="FFFFFF"/>
          <w:lang w:eastAsia="es-ES"/>
        </w:rPr>
        <w:t>la objecion de conciencia es el derecho que tiene toda persona a no ser obligado a actuar en contra de sus convicciones, descansa en el respeto</w:t>
      </w:r>
      <w:r w:rsidR="007045C8">
        <w:rPr>
          <w:rFonts w:ascii="Garamond" w:hAnsi="Garamond"/>
          <w:color w:val="000000" w:themeColor="text1"/>
          <w:bdr w:val="none" w:sz="0" w:space="0" w:color="auto" w:frame="1"/>
          <w:shd w:val="clear" w:color="auto" w:fill="FFFFFF"/>
          <w:lang w:eastAsia="es-ES"/>
        </w:rPr>
        <w:t xml:space="preserve"> y se funda en la idea de la libertad humana. Sin embargo, </w:t>
      </w:r>
      <w:r>
        <w:rPr>
          <w:rFonts w:ascii="Garamond" w:hAnsi="Garamond"/>
          <w:color w:val="000000" w:themeColor="text1"/>
          <w:bdr w:val="none" w:sz="0" w:space="0" w:color="auto" w:frame="1"/>
          <w:shd w:val="clear" w:color="auto" w:fill="FFFFFF"/>
          <w:lang w:eastAsia="es-ES"/>
        </w:rPr>
        <w:t xml:space="preserve">se manifiesta el carácter de derecho fundamental subjetivo y de </w:t>
      </w:r>
      <w:r w:rsidR="00995140">
        <w:rPr>
          <w:rFonts w:ascii="Garamond" w:hAnsi="Garamond"/>
          <w:color w:val="000000" w:themeColor="text1"/>
          <w:bdr w:val="none" w:sz="0" w:space="0" w:color="auto" w:frame="1"/>
          <w:shd w:val="clear" w:color="auto" w:fill="FFFFFF"/>
          <w:lang w:eastAsia="es-ES"/>
        </w:rPr>
        <w:t>aplicación inmediata de la objecion de conciencia, re</w:t>
      </w:r>
      <w:r w:rsidR="003E4136">
        <w:rPr>
          <w:rFonts w:ascii="Garamond" w:hAnsi="Garamond"/>
          <w:color w:val="000000" w:themeColor="text1"/>
          <w:bdr w:val="none" w:sz="0" w:space="0" w:color="auto" w:frame="1"/>
          <w:shd w:val="clear" w:color="auto" w:fill="FFFFFF"/>
          <w:lang w:eastAsia="es-ES"/>
        </w:rPr>
        <w:t xml:space="preserve">iterando así su sustento en la libertad de conciencia, </w:t>
      </w:r>
      <w:r w:rsidR="00C53B18">
        <w:rPr>
          <w:rFonts w:ascii="Garamond" w:hAnsi="Garamond"/>
          <w:color w:val="000000" w:themeColor="text1"/>
          <w:bdr w:val="none" w:sz="0" w:space="0" w:color="auto" w:frame="1"/>
          <w:shd w:val="clear" w:color="auto" w:fill="FFFFFF"/>
          <w:lang w:eastAsia="es-ES"/>
        </w:rPr>
        <w:t xml:space="preserve">al concebir al hombre como sujeto moral, capaz de emitir un juicio sobre un determinado comportamiento, </w:t>
      </w:r>
      <w:r w:rsidR="003E4136">
        <w:rPr>
          <w:rFonts w:ascii="Garamond" w:hAnsi="Garamond"/>
          <w:color w:val="000000" w:themeColor="text1"/>
          <w:bdr w:val="none" w:sz="0" w:space="0" w:color="auto" w:frame="1"/>
          <w:shd w:val="clear" w:color="auto" w:fill="FFFFFF"/>
          <w:lang w:eastAsia="es-ES"/>
        </w:rPr>
        <w:t xml:space="preserve">que le garantiza a toda persona el derecho constitucional a </w:t>
      </w:r>
      <w:r w:rsidR="003E4136">
        <w:rPr>
          <w:rFonts w:ascii="Garamond" w:hAnsi="Garamond"/>
          <w:i/>
          <w:iCs/>
          <w:color w:val="000000" w:themeColor="text1"/>
          <w:bdr w:val="none" w:sz="0" w:space="0" w:color="auto" w:frame="1"/>
          <w:shd w:val="clear" w:color="auto" w:fill="FFFFFF"/>
          <w:lang w:eastAsia="es-ES"/>
        </w:rPr>
        <w:t xml:space="preserve">no ser obligado a actuar en contra de su </w:t>
      </w:r>
      <w:r w:rsidR="003E4136" w:rsidRPr="001E7A58">
        <w:rPr>
          <w:rFonts w:ascii="Garamond" w:hAnsi="Garamond"/>
          <w:i/>
          <w:iCs/>
          <w:color w:val="000000" w:themeColor="text1"/>
          <w:bdr w:val="none" w:sz="0" w:space="0" w:color="auto" w:frame="1"/>
          <w:shd w:val="clear" w:color="auto" w:fill="FFFFFF"/>
          <w:lang w:eastAsia="es-ES"/>
        </w:rPr>
        <w:t>conciencia</w:t>
      </w:r>
      <w:r w:rsidR="001E7A58">
        <w:rPr>
          <w:rFonts w:ascii="Garamond" w:hAnsi="Garamond"/>
          <w:color w:val="000000" w:themeColor="text1"/>
          <w:bdr w:val="none" w:sz="0" w:space="0" w:color="auto" w:frame="1"/>
          <w:shd w:val="clear" w:color="auto" w:fill="FFFFFF"/>
          <w:lang w:eastAsia="es-ES"/>
        </w:rPr>
        <w:t xml:space="preserve"> (</w:t>
      </w:r>
      <w:r w:rsidR="001E7A58" w:rsidRPr="001E7A58">
        <w:rPr>
          <w:rFonts w:ascii="Garamond" w:hAnsi="Garamond"/>
          <w:color w:val="000000" w:themeColor="text1"/>
          <w:bdr w:val="none" w:sz="0" w:space="0" w:color="auto" w:frame="1"/>
          <w:shd w:val="clear" w:color="auto" w:fill="FFFFFF"/>
          <w:lang w:eastAsia="es-ES"/>
        </w:rPr>
        <w:t>Corte</w:t>
      </w:r>
      <w:r w:rsidR="001E7A58">
        <w:rPr>
          <w:rFonts w:ascii="Garamond" w:hAnsi="Garamond"/>
          <w:color w:val="000000" w:themeColor="text1"/>
          <w:bdr w:val="none" w:sz="0" w:space="0" w:color="auto" w:frame="1"/>
          <w:shd w:val="clear" w:color="auto" w:fill="FFFFFF"/>
          <w:lang w:eastAsia="es-ES"/>
        </w:rPr>
        <w:t xml:space="preserve"> Constitucional, SU 108/16)</w:t>
      </w:r>
      <w:r w:rsidR="003E4136">
        <w:rPr>
          <w:rFonts w:ascii="Garamond" w:hAnsi="Garamond"/>
          <w:color w:val="000000" w:themeColor="text1"/>
          <w:bdr w:val="none" w:sz="0" w:space="0" w:color="auto" w:frame="1"/>
          <w:shd w:val="clear" w:color="auto" w:fill="FFFFFF"/>
          <w:lang w:eastAsia="es-ES"/>
        </w:rPr>
        <w:t>.</w:t>
      </w:r>
    </w:p>
    <w:p w:rsidR="007F3A09" w:rsidRPr="006D4A04" w:rsidRDefault="007F3A09" w:rsidP="006C1FC1">
      <w:pPr>
        <w:spacing w:before="240" w:after="240" w:line="276" w:lineRule="auto"/>
        <w:jc w:val="both"/>
        <w:rPr>
          <w:rFonts w:ascii="Garamond" w:hAnsi="Garamond"/>
          <w:color w:val="000000" w:themeColor="text1"/>
          <w:bdr w:val="none" w:sz="0" w:space="0" w:color="auto" w:frame="1"/>
          <w:shd w:val="clear" w:color="auto" w:fill="FFFFFF"/>
          <w:lang w:eastAsia="es-ES"/>
        </w:rPr>
      </w:pPr>
      <w:r>
        <w:rPr>
          <w:rFonts w:ascii="Garamond" w:hAnsi="Garamond"/>
          <w:color w:val="000000" w:themeColor="text1"/>
          <w:bdr w:val="none" w:sz="0" w:space="0" w:color="auto" w:frame="1"/>
          <w:shd w:val="clear" w:color="auto" w:fill="FFFFFF"/>
          <w:lang w:eastAsia="es-ES"/>
        </w:rPr>
        <w:t xml:space="preserve">Es en los origines del </w:t>
      </w:r>
      <w:r w:rsidR="005978F5">
        <w:rPr>
          <w:rFonts w:ascii="Garamond" w:hAnsi="Garamond"/>
          <w:color w:val="000000" w:themeColor="text1"/>
          <w:bdr w:val="none" w:sz="0" w:space="0" w:color="auto" w:frame="1"/>
          <w:shd w:val="clear" w:color="auto" w:fill="FFFFFF"/>
          <w:lang w:eastAsia="es-ES"/>
        </w:rPr>
        <w:t xml:space="preserve">Estado Constitucional donde la objeción de conciencia adopta sus rasgos </w:t>
      </w:r>
      <w:r w:rsidR="00AA08DD">
        <w:rPr>
          <w:rFonts w:ascii="Garamond" w:hAnsi="Garamond"/>
          <w:color w:val="000000" w:themeColor="text1"/>
          <w:bdr w:val="none" w:sz="0" w:space="0" w:color="auto" w:frame="1"/>
          <w:shd w:val="clear" w:color="auto" w:fill="FFFFFF"/>
          <w:lang w:eastAsia="es-ES"/>
        </w:rPr>
        <w:t>definitivos</w:t>
      </w:r>
      <w:r w:rsidR="005978F5">
        <w:rPr>
          <w:rFonts w:ascii="Garamond" w:hAnsi="Garamond"/>
          <w:color w:val="000000" w:themeColor="text1"/>
          <w:bdr w:val="none" w:sz="0" w:space="0" w:color="auto" w:frame="1"/>
          <w:shd w:val="clear" w:color="auto" w:fill="FFFFFF"/>
          <w:lang w:eastAsia="es-ES"/>
        </w:rPr>
        <w:t xml:space="preserve">, como derecho fundamental, como límite al poder </w:t>
      </w:r>
      <w:r w:rsidR="00772716">
        <w:rPr>
          <w:rFonts w:ascii="Garamond" w:hAnsi="Garamond"/>
          <w:color w:val="000000" w:themeColor="text1"/>
          <w:bdr w:val="none" w:sz="0" w:space="0" w:color="auto" w:frame="1"/>
          <w:shd w:val="clear" w:color="auto" w:fill="FFFFFF"/>
          <w:lang w:eastAsia="es-ES"/>
        </w:rPr>
        <w:t xml:space="preserve">de las leyes y del respeto a las minorías. </w:t>
      </w:r>
      <w:r w:rsidR="00A64AB1">
        <w:rPr>
          <w:rFonts w:ascii="Garamond" w:hAnsi="Garamond"/>
          <w:color w:val="000000" w:themeColor="text1"/>
          <w:bdr w:val="none" w:sz="0" w:space="0" w:color="auto" w:frame="1"/>
          <w:shd w:val="clear" w:color="auto" w:fill="FFFFFF"/>
          <w:lang w:eastAsia="es-ES"/>
        </w:rPr>
        <w:t>No se trata de hace prevalecer el derech</w:t>
      </w:r>
      <w:r w:rsidR="00F92D84">
        <w:rPr>
          <w:rFonts w:ascii="Garamond" w:hAnsi="Garamond"/>
          <w:color w:val="000000" w:themeColor="text1"/>
          <w:bdr w:val="none" w:sz="0" w:space="0" w:color="auto" w:frame="1"/>
          <w:shd w:val="clear" w:color="auto" w:fill="FFFFFF"/>
          <w:lang w:eastAsia="es-ES"/>
        </w:rPr>
        <w:t>o e interés de uno o unos pocos frente al de la mayoría; por el contrario, es una cuestión de calidad democrática</w:t>
      </w:r>
      <w:r w:rsidR="00893B53">
        <w:rPr>
          <w:rFonts w:ascii="Garamond" w:hAnsi="Garamond"/>
          <w:color w:val="000000" w:themeColor="text1"/>
          <w:bdr w:val="none" w:sz="0" w:space="0" w:color="auto" w:frame="1"/>
          <w:shd w:val="clear" w:color="auto" w:fill="FFFFFF"/>
          <w:lang w:eastAsia="es-ES"/>
        </w:rPr>
        <w:t xml:space="preserve"> y pluralista</w:t>
      </w:r>
      <w:r w:rsidR="00F92D84">
        <w:rPr>
          <w:rFonts w:ascii="Garamond" w:hAnsi="Garamond"/>
          <w:color w:val="000000" w:themeColor="text1"/>
          <w:bdr w:val="none" w:sz="0" w:space="0" w:color="auto" w:frame="1"/>
          <w:shd w:val="clear" w:color="auto" w:fill="FFFFFF"/>
          <w:lang w:eastAsia="es-ES"/>
        </w:rPr>
        <w:t xml:space="preserve">, </w:t>
      </w:r>
      <w:r w:rsidR="00893B53">
        <w:rPr>
          <w:rFonts w:ascii="Garamond" w:hAnsi="Garamond"/>
          <w:color w:val="000000" w:themeColor="text1"/>
          <w:bdr w:val="none" w:sz="0" w:space="0" w:color="auto" w:frame="1"/>
          <w:shd w:val="clear" w:color="auto" w:fill="FFFFFF"/>
          <w:lang w:eastAsia="es-ES"/>
        </w:rPr>
        <w:t xml:space="preserve">y de </w:t>
      </w:r>
      <w:r w:rsidR="00F92D84">
        <w:rPr>
          <w:rFonts w:ascii="Garamond" w:hAnsi="Garamond"/>
          <w:color w:val="000000" w:themeColor="text1"/>
          <w:bdr w:val="none" w:sz="0" w:space="0" w:color="auto" w:frame="1"/>
          <w:shd w:val="clear" w:color="auto" w:fill="FFFFFF"/>
          <w:lang w:eastAsia="es-ES"/>
        </w:rPr>
        <w:t xml:space="preserve">respecto de las convicciones </w:t>
      </w:r>
      <w:r w:rsidR="00893B53">
        <w:rPr>
          <w:rFonts w:ascii="Garamond" w:hAnsi="Garamond"/>
          <w:color w:val="000000" w:themeColor="text1"/>
          <w:bdr w:val="none" w:sz="0" w:space="0" w:color="auto" w:frame="1"/>
          <w:shd w:val="clear" w:color="auto" w:fill="FFFFFF"/>
          <w:lang w:eastAsia="es-ES"/>
        </w:rPr>
        <w:t xml:space="preserve">personales </w:t>
      </w:r>
      <w:r w:rsidR="00F92D84">
        <w:rPr>
          <w:rFonts w:ascii="Garamond" w:hAnsi="Garamond"/>
          <w:color w:val="000000" w:themeColor="text1"/>
          <w:bdr w:val="none" w:sz="0" w:space="0" w:color="auto" w:frame="1"/>
          <w:shd w:val="clear" w:color="auto" w:fill="FFFFFF"/>
          <w:lang w:eastAsia="es-ES"/>
        </w:rPr>
        <w:t>y d</w:t>
      </w:r>
      <w:r w:rsidR="00893B53">
        <w:rPr>
          <w:rFonts w:ascii="Garamond" w:hAnsi="Garamond"/>
          <w:color w:val="000000" w:themeColor="text1"/>
          <w:bdr w:val="none" w:sz="0" w:space="0" w:color="auto" w:frame="1"/>
          <w:shd w:val="clear" w:color="auto" w:fill="FFFFFF"/>
          <w:lang w:eastAsia="es-ES"/>
        </w:rPr>
        <w:t>e los derechos individuales básicos</w:t>
      </w:r>
      <w:r w:rsidR="00F55358">
        <w:rPr>
          <w:rFonts w:ascii="Garamond" w:hAnsi="Garamond"/>
          <w:color w:val="000000" w:themeColor="text1"/>
          <w:bdr w:val="none" w:sz="0" w:space="0" w:color="auto" w:frame="1"/>
          <w:shd w:val="clear" w:color="auto" w:fill="FFFFFF"/>
          <w:lang w:eastAsia="es-ES"/>
        </w:rPr>
        <w:t>.</w:t>
      </w:r>
      <w:r w:rsidR="00BE7C25">
        <w:rPr>
          <w:rFonts w:ascii="Garamond" w:hAnsi="Garamond"/>
          <w:color w:val="000000" w:themeColor="text1"/>
          <w:bdr w:val="none" w:sz="0" w:space="0" w:color="auto" w:frame="1"/>
          <w:shd w:val="clear" w:color="auto" w:fill="FFFFFF"/>
          <w:lang w:eastAsia="es-ES"/>
        </w:rPr>
        <w:t xml:space="preserve"> </w:t>
      </w:r>
      <w:r w:rsidR="004233F1">
        <w:rPr>
          <w:rFonts w:ascii="Garamond" w:hAnsi="Garamond"/>
          <w:color w:val="000000" w:themeColor="text1"/>
          <w:bdr w:val="none" w:sz="0" w:space="0" w:color="auto" w:frame="1"/>
          <w:shd w:val="clear" w:color="auto" w:fill="FFFFFF"/>
          <w:lang w:eastAsia="es-ES"/>
        </w:rPr>
        <w:t xml:space="preserve">El objetor no va contra el sistema de Derecho </w:t>
      </w:r>
      <w:r w:rsidR="004233F1" w:rsidRPr="00803089">
        <w:rPr>
          <w:rFonts w:ascii="Garamond" w:hAnsi="Garamond"/>
          <w:i/>
          <w:iCs/>
          <w:color w:val="000000" w:themeColor="text1"/>
          <w:bdr w:val="none" w:sz="0" w:space="0" w:color="auto" w:frame="1"/>
          <w:shd w:val="clear" w:color="auto" w:fill="FFFFFF"/>
          <w:lang w:eastAsia="es-ES"/>
        </w:rPr>
        <w:t>per sé</w:t>
      </w:r>
      <w:r w:rsidR="004233F1">
        <w:rPr>
          <w:rFonts w:ascii="Garamond" w:hAnsi="Garamond"/>
          <w:color w:val="000000" w:themeColor="text1"/>
          <w:bdr w:val="none" w:sz="0" w:space="0" w:color="auto" w:frame="1"/>
          <w:shd w:val="clear" w:color="auto" w:fill="FFFFFF"/>
          <w:lang w:eastAsia="es-ES"/>
        </w:rPr>
        <w:t xml:space="preserve"> -resistencia al </w:t>
      </w:r>
      <w:r w:rsidR="006D4A04">
        <w:rPr>
          <w:rFonts w:ascii="Garamond" w:hAnsi="Garamond"/>
          <w:color w:val="000000" w:themeColor="text1"/>
          <w:bdr w:val="none" w:sz="0" w:space="0" w:color="auto" w:frame="1"/>
          <w:shd w:val="clear" w:color="auto" w:fill="FFFFFF"/>
          <w:lang w:eastAsia="es-ES"/>
        </w:rPr>
        <w:t>poder de las leyes</w:t>
      </w:r>
      <w:r w:rsidR="004233F1">
        <w:rPr>
          <w:rFonts w:ascii="Garamond" w:hAnsi="Garamond"/>
          <w:color w:val="000000" w:themeColor="text1"/>
          <w:bdr w:val="none" w:sz="0" w:space="0" w:color="auto" w:frame="1"/>
          <w:shd w:val="clear" w:color="auto" w:fill="FFFFFF"/>
          <w:lang w:eastAsia="es-ES"/>
        </w:rPr>
        <w:t>-</w:t>
      </w:r>
      <w:r w:rsidR="006D4A04">
        <w:rPr>
          <w:rFonts w:ascii="Garamond" w:hAnsi="Garamond"/>
          <w:color w:val="000000" w:themeColor="text1"/>
          <w:bdr w:val="none" w:sz="0" w:space="0" w:color="auto" w:frame="1"/>
          <w:shd w:val="clear" w:color="auto" w:fill="FFFFFF"/>
          <w:lang w:eastAsia="es-ES"/>
        </w:rPr>
        <w:t>, ni tampoco</w:t>
      </w:r>
      <w:r w:rsidR="004233F1">
        <w:rPr>
          <w:rFonts w:ascii="Garamond" w:hAnsi="Garamond"/>
          <w:color w:val="000000" w:themeColor="text1"/>
          <w:bdr w:val="none" w:sz="0" w:space="0" w:color="auto" w:frame="1"/>
          <w:shd w:val="clear" w:color="auto" w:fill="FFFFFF"/>
          <w:lang w:eastAsia="es-ES"/>
        </w:rPr>
        <w:t xml:space="preserve"> contra </w:t>
      </w:r>
      <w:r w:rsidR="000D26B3">
        <w:rPr>
          <w:rFonts w:ascii="Garamond" w:hAnsi="Garamond"/>
          <w:color w:val="000000" w:themeColor="text1"/>
          <w:bdr w:val="none" w:sz="0" w:space="0" w:color="auto" w:frame="1"/>
          <w:shd w:val="clear" w:color="auto" w:fill="FFFFFF"/>
          <w:lang w:eastAsia="es-ES"/>
        </w:rPr>
        <w:t xml:space="preserve">instituciones jurídicas </w:t>
      </w:r>
      <w:r w:rsidR="006D4A04">
        <w:rPr>
          <w:rFonts w:ascii="Garamond" w:hAnsi="Garamond"/>
          <w:color w:val="000000" w:themeColor="text1"/>
          <w:bdr w:val="none" w:sz="0" w:space="0" w:color="auto" w:frame="1"/>
          <w:shd w:val="clear" w:color="auto" w:fill="FFFFFF"/>
          <w:lang w:eastAsia="es-ES"/>
        </w:rPr>
        <w:t xml:space="preserve">en específico </w:t>
      </w:r>
      <w:r w:rsidR="000D26B3">
        <w:rPr>
          <w:rFonts w:ascii="Garamond" w:hAnsi="Garamond"/>
          <w:color w:val="000000" w:themeColor="text1"/>
          <w:bdr w:val="none" w:sz="0" w:space="0" w:color="auto" w:frame="1"/>
          <w:shd w:val="clear" w:color="auto" w:fill="FFFFFF"/>
          <w:lang w:eastAsia="es-ES"/>
        </w:rPr>
        <w:t>-desobediencia civil-</w:t>
      </w:r>
      <w:r w:rsidR="004403C7">
        <w:rPr>
          <w:rFonts w:ascii="Garamond" w:hAnsi="Garamond"/>
          <w:color w:val="000000" w:themeColor="text1"/>
          <w:bdr w:val="none" w:sz="0" w:space="0" w:color="auto" w:frame="1"/>
          <w:shd w:val="clear" w:color="auto" w:fill="FFFFFF"/>
          <w:lang w:eastAsia="es-ES"/>
        </w:rPr>
        <w:t>;</w:t>
      </w:r>
      <w:r w:rsidR="000D26B3">
        <w:rPr>
          <w:rFonts w:ascii="Garamond" w:hAnsi="Garamond"/>
          <w:color w:val="000000" w:themeColor="text1"/>
          <w:bdr w:val="none" w:sz="0" w:space="0" w:color="auto" w:frame="1"/>
          <w:shd w:val="clear" w:color="auto" w:fill="FFFFFF"/>
          <w:lang w:eastAsia="es-ES"/>
        </w:rPr>
        <w:t xml:space="preserve"> sino exclusivamente contra la obligatoriedad de la norma para </w:t>
      </w:r>
      <w:r w:rsidR="004403C7">
        <w:rPr>
          <w:rFonts w:ascii="Garamond" w:hAnsi="Garamond"/>
          <w:color w:val="000000" w:themeColor="text1"/>
          <w:bdr w:val="none" w:sz="0" w:space="0" w:color="auto" w:frame="1"/>
          <w:shd w:val="clear" w:color="auto" w:fill="FFFFFF"/>
          <w:lang w:eastAsia="es-ES"/>
        </w:rPr>
        <w:t>consigo mismo</w:t>
      </w:r>
      <w:r w:rsidR="00346DC7">
        <w:rPr>
          <w:rFonts w:ascii="Garamond" w:hAnsi="Garamond"/>
          <w:color w:val="000000" w:themeColor="text1"/>
          <w:bdr w:val="none" w:sz="0" w:space="0" w:color="auto" w:frame="1"/>
          <w:shd w:val="clear" w:color="auto" w:fill="FFFFFF"/>
          <w:lang w:eastAsia="es-ES"/>
        </w:rPr>
        <w:t xml:space="preserve">, ya que este se </w:t>
      </w:r>
      <w:r w:rsidR="00C04882">
        <w:rPr>
          <w:rFonts w:ascii="Garamond" w:hAnsi="Garamond"/>
          <w:color w:val="000000" w:themeColor="text1"/>
          <w:bdr w:val="none" w:sz="0" w:space="0" w:color="auto" w:frame="1"/>
          <w:shd w:val="clear" w:color="auto" w:fill="FFFFFF"/>
          <w:lang w:eastAsia="es-ES"/>
        </w:rPr>
        <w:t xml:space="preserve">encontraría </w:t>
      </w:r>
      <w:r w:rsidR="00346DC7">
        <w:rPr>
          <w:rFonts w:ascii="Garamond" w:hAnsi="Garamond"/>
          <w:color w:val="000000" w:themeColor="text1"/>
          <w:bdr w:val="none" w:sz="0" w:space="0" w:color="auto" w:frame="1"/>
          <w:shd w:val="clear" w:color="auto" w:fill="FFFFFF"/>
          <w:lang w:eastAsia="es-ES"/>
        </w:rPr>
        <w:t xml:space="preserve">entre el </w:t>
      </w:r>
      <w:r w:rsidR="00803089">
        <w:rPr>
          <w:rFonts w:ascii="Garamond" w:hAnsi="Garamond"/>
          <w:color w:val="000000" w:themeColor="text1"/>
          <w:bdr w:val="none" w:sz="0" w:space="0" w:color="auto" w:frame="1"/>
          <w:shd w:val="clear" w:color="auto" w:fill="FFFFFF"/>
          <w:lang w:eastAsia="es-ES"/>
        </w:rPr>
        <w:t xml:space="preserve">disyuntiva </w:t>
      </w:r>
      <w:r w:rsidR="00346DC7">
        <w:rPr>
          <w:rFonts w:ascii="Garamond" w:hAnsi="Garamond"/>
          <w:color w:val="000000" w:themeColor="text1"/>
          <w:bdr w:val="none" w:sz="0" w:space="0" w:color="auto" w:frame="1"/>
          <w:shd w:val="clear" w:color="auto" w:fill="FFFFFF"/>
          <w:lang w:eastAsia="es-ES"/>
        </w:rPr>
        <w:t>de ob</w:t>
      </w:r>
      <w:r w:rsidR="00C04882">
        <w:rPr>
          <w:rFonts w:ascii="Garamond" w:hAnsi="Garamond"/>
          <w:color w:val="000000" w:themeColor="text1"/>
          <w:bdr w:val="none" w:sz="0" w:space="0" w:color="auto" w:frame="1"/>
          <w:shd w:val="clear" w:color="auto" w:fill="FFFFFF"/>
          <w:lang w:eastAsia="es-ES"/>
        </w:rPr>
        <w:t xml:space="preserve">edecer a la norma o a su propia conciencia. </w:t>
      </w:r>
    </w:p>
    <w:p w:rsidR="00E1671B" w:rsidRDefault="00304A5F" w:rsidP="006C1FC1">
      <w:pPr>
        <w:spacing w:before="240" w:after="240" w:line="276" w:lineRule="auto"/>
        <w:jc w:val="both"/>
        <w:rPr>
          <w:rFonts w:ascii="Garamond" w:eastAsia="Times" w:hAnsi="Garamond" w:cs="Times"/>
        </w:rPr>
      </w:pPr>
      <w:r>
        <w:rPr>
          <w:rFonts w:ascii="Garamond" w:eastAsia="Times" w:hAnsi="Garamond" w:cs="Times"/>
        </w:rPr>
        <w:t>En este or</w:t>
      </w:r>
      <w:r w:rsidR="00425DE9">
        <w:rPr>
          <w:rFonts w:ascii="Garamond" w:eastAsia="Times" w:hAnsi="Garamond" w:cs="Times"/>
        </w:rPr>
        <w:t>den de ideas, a</w:t>
      </w:r>
      <w:r w:rsidR="001B2774">
        <w:rPr>
          <w:rFonts w:ascii="Garamond" w:eastAsia="Times" w:hAnsi="Garamond" w:cs="Times"/>
        </w:rPr>
        <w:t xml:space="preserve">hondando en el </w:t>
      </w:r>
      <w:r w:rsidR="006C1FC1" w:rsidRPr="006C1FC1">
        <w:rPr>
          <w:rFonts w:ascii="Garamond" w:eastAsia="Times" w:hAnsi="Garamond" w:cs="Times"/>
        </w:rPr>
        <w:t xml:space="preserve">Proyecto de Ley Estatutaria </w:t>
      </w:r>
      <w:r w:rsidR="001B2774">
        <w:rPr>
          <w:rFonts w:ascii="Garamond" w:eastAsia="Times" w:hAnsi="Garamond" w:cs="Times"/>
        </w:rPr>
        <w:t>en cuestión, el cual tiene por</w:t>
      </w:r>
      <w:r w:rsidR="006C1FC1" w:rsidRPr="006C1FC1">
        <w:rPr>
          <w:rFonts w:ascii="Garamond" w:eastAsia="Times" w:hAnsi="Garamond" w:cs="Times"/>
        </w:rPr>
        <w:t xml:space="preserve"> propósito principal regular una materia que hasta hoy</w:t>
      </w:r>
      <w:r w:rsidR="00A13ED3">
        <w:rPr>
          <w:rFonts w:ascii="Garamond" w:eastAsia="Times" w:hAnsi="Garamond" w:cs="Times"/>
        </w:rPr>
        <w:t xml:space="preserve"> en día</w:t>
      </w:r>
      <w:r w:rsidR="006C1FC1" w:rsidRPr="006C1FC1">
        <w:rPr>
          <w:rFonts w:ascii="Garamond" w:eastAsia="Times" w:hAnsi="Garamond" w:cs="Times"/>
        </w:rPr>
        <w:t xml:space="preserve"> solo se ha manejado vía </w:t>
      </w:r>
      <w:r w:rsidR="00D82F04">
        <w:rPr>
          <w:rFonts w:ascii="Garamond" w:eastAsia="Times" w:hAnsi="Garamond" w:cs="Times"/>
        </w:rPr>
        <w:t>j</w:t>
      </w:r>
      <w:r w:rsidR="006C1FC1" w:rsidRPr="006C1FC1">
        <w:rPr>
          <w:rFonts w:ascii="Garamond" w:eastAsia="Times" w:hAnsi="Garamond" w:cs="Times"/>
        </w:rPr>
        <w:t xml:space="preserve">urisprudencial, </w:t>
      </w:r>
      <w:r w:rsidR="00425DE9">
        <w:rPr>
          <w:rFonts w:ascii="Garamond" w:eastAsia="Times" w:hAnsi="Garamond" w:cs="Times"/>
        </w:rPr>
        <w:t xml:space="preserve">demuestra que el derecho fundamental a la </w:t>
      </w:r>
      <w:r w:rsidR="00E1671B">
        <w:rPr>
          <w:rFonts w:ascii="Garamond" w:eastAsia="Times" w:hAnsi="Garamond" w:cs="Times"/>
        </w:rPr>
        <w:t>objeción de conciencia requiere de un de</w:t>
      </w:r>
      <w:r w:rsidR="00242046">
        <w:rPr>
          <w:rFonts w:ascii="Garamond" w:eastAsia="Times" w:hAnsi="Garamond" w:cs="Times"/>
        </w:rPr>
        <w:t>sarrollo legislativo adecuado que establezca disposiciones especiales con respecto a su procedencia en áreas específicas de</w:t>
      </w:r>
      <w:r w:rsidR="00F340E0">
        <w:rPr>
          <w:rFonts w:ascii="Garamond" w:eastAsia="Times" w:hAnsi="Garamond" w:cs="Times"/>
        </w:rPr>
        <w:t xml:space="preserve"> la vida cotidiana de los colombianos, con base en la defensa a su derecho de libertad de conciencia. </w:t>
      </w:r>
      <w:r w:rsidR="00A85FE9">
        <w:rPr>
          <w:rFonts w:ascii="Garamond" w:eastAsia="Times" w:hAnsi="Garamond" w:cs="Times"/>
        </w:rPr>
        <w:t>Lo anterior</w:t>
      </w:r>
      <w:r w:rsidR="00EF4975">
        <w:rPr>
          <w:rFonts w:ascii="Garamond" w:eastAsia="Times" w:hAnsi="Garamond" w:cs="Times"/>
        </w:rPr>
        <w:t xml:space="preserve">, al encontrar que el mayor problema con este derecho radica en que, la objeción de conciencia o </w:t>
      </w:r>
      <w:r w:rsidR="00E2269E">
        <w:rPr>
          <w:rFonts w:ascii="Garamond" w:eastAsia="Times" w:hAnsi="Garamond" w:cs="Times"/>
        </w:rPr>
        <w:t xml:space="preserve">bien </w:t>
      </w:r>
      <w:r w:rsidR="00543B71">
        <w:rPr>
          <w:rFonts w:ascii="Garamond" w:eastAsia="Times" w:hAnsi="Garamond" w:cs="Times"/>
        </w:rPr>
        <w:t>debe ser aceptad</w:t>
      </w:r>
      <w:r w:rsidR="00DA355B">
        <w:rPr>
          <w:rFonts w:ascii="Garamond" w:eastAsia="Times" w:hAnsi="Garamond" w:cs="Times"/>
        </w:rPr>
        <w:t>o</w:t>
      </w:r>
      <w:r w:rsidR="00543B71">
        <w:rPr>
          <w:rFonts w:ascii="Garamond" w:eastAsia="Times" w:hAnsi="Garamond" w:cs="Times"/>
        </w:rPr>
        <w:t xml:space="preserve"> </w:t>
      </w:r>
      <w:r w:rsidR="00213511">
        <w:rPr>
          <w:rFonts w:ascii="Garamond" w:eastAsia="Times" w:hAnsi="Garamond" w:cs="Times"/>
        </w:rPr>
        <w:t xml:space="preserve">desarrollado dentro </w:t>
      </w:r>
      <w:r w:rsidR="00543B71">
        <w:rPr>
          <w:rFonts w:ascii="Garamond" w:eastAsia="Times" w:hAnsi="Garamond" w:cs="Times"/>
        </w:rPr>
        <w:t xml:space="preserve">de </w:t>
      </w:r>
      <w:r w:rsidR="00213511">
        <w:rPr>
          <w:rFonts w:ascii="Garamond" w:eastAsia="Times" w:hAnsi="Garamond" w:cs="Times"/>
        </w:rPr>
        <w:t>las</w:t>
      </w:r>
      <w:r w:rsidR="00543B71">
        <w:rPr>
          <w:rFonts w:ascii="Garamond" w:eastAsia="Times" w:hAnsi="Garamond" w:cs="Times"/>
        </w:rPr>
        <w:t xml:space="preserve"> instituciones sociales y, por lo tanto, requiere ser fundamentad</w:t>
      </w:r>
      <w:r w:rsidR="00213511">
        <w:rPr>
          <w:rFonts w:ascii="Garamond" w:eastAsia="Times" w:hAnsi="Garamond" w:cs="Times"/>
        </w:rPr>
        <w:t>o</w:t>
      </w:r>
      <w:r w:rsidR="00543B71">
        <w:rPr>
          <w:rFonts w:ascii="Garamond" w:eastAsia="Times" w:hAnsi="Garamond" w:cs="Times"/>
        </w:rPr>
        <w:t>, o bien debe</w:t>
      </w:r>
      <w:r w:rsidR="00E2269E">
        <w:rPr>
          <w:rFonts w:ascii="Garamond" w:eastAsia="Times" w:hAnsi="Garamond" w:cs="Times"/>
        </w:rPr>
        <w:t xml:space="preserve"> ser rechazad</w:t>
      </w:r>
      <w:r w:rsidR="00AF4449">
        <w:rPr>
          <w:rFonts w:ascii="Garamond" w:eastAsia="Times" w:hAnsi="Garamond" w:cs="Times"/>
        </w:rPr>
        <w:t>o</w:t>
      </w:r>
      <w:r w:rsidR="00E2269E">
        <w:rPr>
          <w:rFonts w:ascii="Garamond" w:eastAsia="Times" w:hAnsi="Garamond" w:cs="Times"/>
        </w:rPr>
        <w:t xml:space="preserve"> en caso de no haber fundamentos </w:t>
      </w:r>
      <w:r w:rsidR="00AF4449">
        <w:rPr>
          <w:rFonts w:ascii="Garamond" w:eastAsia="Times" w:hAnsi="Garamond" w:cs="Times"/>
        </w:rPr>
        <w:t>admi</w:t>
      </w:r>
      <w:r w:rsidR="007038DC">
        <w:rPr>
          <w:rFonts w:ascii="Garamond" w:eastAsia="Times" w:hAnsi="Garamond" w:cs="Times"/>
        </w:rPr>
        <w:t>tibles</w:t>
      </w:r>
      <w:r w:rsidR="00E2269E">
        <w:rPr>
          <w:rFonts w:ascii="Garamond" w:eastAsia="Times" w:hAnsi="Garamond" w:cs="Times"/>
        </w:rPr>
        <w:t xml:space="preserve"> para </w:t>
      </w:r>
      <w:r w:rsidR="007038DC">
        <w:rPr>
          <w:rFonts w:ascii="Garamond" w:eastAsia="Times" w:hAnsi="Garamond" w:cs="Times"/>
        </w:rPr>
        <w:t>justificarlo</w:t>
      </w:r>
      <w:r w:rsidR="000769B9">
        <w:rPr>
          <w:rFonts w:ascii="Garamond" w:eastAsia="Times" w:hAnsi="Garamond" w:cs="Times"/>
        </w:rPr>
        <w:t>; pues como se ha demostrado argumentativamente</w:t>
      </w:r>
      <w:r w:rsidR="007038DC">
        <w:rPr>
          <w:rFonts w:ascii="Garamond" w:eastAsia="Times" w:hAnsi="Garamond" w:cs="Times"/>
        </w:rPr>
        <w:t>,</w:t>
      </w:r>
      <w:r w:rsidR="000769B9">
        <w:rPr>
          <w:rFonts w:ascii="Garamond" w:eastAsia="Times" w:hAnsi="Garamond" w:cs="Times"/>
        </w:rPr>
        <w:t xml:space="preserve"> </w:t>
      </w:r>
      <w:r w:rsidR="001B4256">
        <w:rPr>
          <w:rFonts w:ascii="Garamond" w:eastAsia="Times" w:hAnsi="Garamond" w:cs="Times"/>
        </w:rPr>
        <w:t>el reclamo del objetor es distinto de quien impugna la validez de una norma, pues el objeto reconoce la existe</w:t>
      </w:r>
      <w:r w:rsidR="00D82F04">
        <w:rPr>
          <w:rFonts w:ascii="Garamond" w:eastAsia="Times" w:hAnsi="Garamond" w:cs="Times"/>
        </w:rPr>
        <w:t xml:space="preserve">ncia de una obligación pero solicita no ser castigado por el incumplimiento de un deber jurídico. </w:t>
      </w:r>
    </w:p>
    <w:p w:rsidR="00490383" w:rsidRDefault="007038DC" w:rsidP="006C1FC1">
      <w:pPr>
        <w:spacing w:before="240" w:after="240" w:line="276" w:lineRule="auto"/>
        <w:jc w:val="both"/>
        <w:rPr>
          <w:rFonts w:ascii="Garamond" w:eastAsia="Times" w:hAnsi="Garamond" w:cs="Times"/>
        </w:rPr>
      </w:pPr>
      <w:r>
        <w:rPr>
          <w:rFonts w:ascii="Garamond" w:eastAsia="Times" w:hAnsi="Garamond" w:cs="Times"/>
        </w:rPr>
        <w:t xml:space="preserve">La </w:t>
      </w:r>
      <w:r w:rsidR="00DB28D9">
        <w:rPr>
          <w:rFonts w:ascii="Garamond" w:eastAsia="Times" w:hAnsi="Garamond" w:cs="Times"/>
        </w:rPr>
        <w:t xml:space="preserve">iniciativa legislativa </w:t>
      </w:r>
      <w:r w:rsidR="00364863">
        <w:rPr>
          <w:rFonts w:ascii="Garamond" w:eastAsia="Times" w:hAnsi="Garamond" w:cs="Times"/>
        </w:rPr>
        <w:t>soluciona muchos de estos i</w:t>
      </w:r>
      <w:r w:rsidR="00A1392D">
        <w:rPr>
          <w:rFonts w:ascii="Garamond" w:eastAsia="Times" w:hAnsi="Garamond" w:cs="Times"/>
        </w:rPr>
        <w:t xml:space="preserve">nconvenientes a lo largo del articulando, en especial, sosteniendo que el Estado debe disponer de los medios </w:t>
      </w:r>
      <w:r w:rsidR="00C91CE1">
        <w:rPr>
          <w:rFonts w:ascii="Garamond" w:eastAsia="Times" w:hAnsi="Garamond" w:cs="Times"/>
        </w:rPr>
        <w:t>idóneos para proteger y garantizar los derechos fundamentales de terceros que se vean afectados como consecuencia de la garantiza del dere</w:t>
      </w:r>
      <w:r w:rsidR="00907F3F">
        <w:rPr>
          <w:rFonts w:ascii="Garamond" w:eastAsia="Times" w:hAnsi="Garamond" w:cs="Times"/>
        </w:rPr>
        <w:t xml:space="preserve">cho a la objeción de conciencia. De igual manera, sostiene que todas las </w:t>
      </w:r>
      <w:r w:rsidR="00907F3F">
        <w:rPr>
          <w:rFonts w:ascii="Garamond" w:eastAsia="Times" w:hAnsi="Garamond" w:cs="Times"/>
        </w:rPr>
        <w:lastRenderedPageBreak/>
        <w:t xml:space="preserve">personas son titules del derecho a la objeción de conciencia, sin importar su condición de </w:t>
      </w:r>
      <w:r w:rsidR="00CD0082">
        <w:rPr>
          <w:rFonts w:ascii="Garamond" w:eastAsia="Times" w:hAnsi="Garamond" w:cs="Times"/>
        </w:rPr>
        <w:t xml:space="preserve">particulares o de servidores públicos; por lo cual, decreta que existe una excepción al cumplimiento de cualquier deber jurídico una vez se realice una </w:t>
      </w:r>
      <w:r w:rsidR="0073577B">
        <w:rPr>
          <w:rFonts w:ascii="Garamond" w:eastAsia="Times" w:hAnsi="Garamond" w:cs="Times"/>
        </w:rPr>
        <w:t xml:space="preserve">manifestación de objeción de conciencia. </w:t>
      </w:r>
    </w:p>
    <w:p w:rsidR="00D82F04" w:rsidRDefault="0073577B" w:rsidP="006C1FC1">
      <w:pPr>
        <w:spacing w:before="240" w:after="240" w:line="276" w:lineRule="auto"/>
        <w:jc w:val="both"/>
        <w:rPr>
          <w:rFonts w:ascii="Garamond" w:eastAsia="Times" w:hAnsi="Garamond" w:cs="Times"/>
          <w:lang w:val="es-ES"/>
        </w:rPr>
      </w:pPr>
      <w:r>
        <w:rPr>
          <w:rFonts w:ascii="Garamond" w:eastAsia="Times" w:hAnsi="Garamond" w:cs="Times"/>
        </w:rPr>
        <w:t>Es cierto, como lo establece la Corte Constitucional en reiteradas ocasiones que</w:t>
      </w:r>
      <w:r w:rsidR="0031420F">
        <w:rPr>
          <w:rFonts w:ascii="Garamond" w:eastAsia="Times" w:hAnsi="Garamond" w:cs="Times"/>
        </w:rPr>
        <w:t>,</w:t>
      </w:r>
      <w:r>
        <w:rPr>
          <w:rFonts w:ascii="Garamond" w:eastAsia="Times" w:hAnsi="Garamond" w:cs="Times"/>
        </w:rPr>
        <w:t xml:space="preserve"> el derecho a la </w:t>
      </w:r>
      <w:r w:rsidR="00181674">
        <w:rPr>
          <w:rFonts w:ascii="Garamond" w:eastAsia="Times" w:hAnsi="Garamond" w:cs="Times"/>
        </w:rPr>
        <w:t>objeción de conciencia en principio es subjetivo, personal y debe ser exteriorizado</w:t>
      </w:r>
      <w:r w:rsidR="0031420F">
        <w:rPr>
          <w:rFonts w:ascii="Garamond" w:eastAsia="Times" w:hAnsi="Garamond" w:cs="Times"/>
        </w:rPr>
        <w:t xml:space="preserve"> por el objetor</w:t>
      </w:r>
      <w:r w:rsidR="00181674">
        <w:rPr>
          <w:rFonts w:ascii="Garamond" w:eastAsia="Times" w:hAnsi="Garamond" w:cs="Times"/>
        </w:rPr>
        <w:t xml:space="preserve">; </w:t>
      </w:r>
      <w:r w:rsidR="0031420F">
        <w:rPr>
          <w:rFonts w:ascii="Garamond" w:eastAsia="Times" w:hAnsi="Garamond" w:cs="Times"/>
        </w:rPr>
        <w:t xml:space="preserve">sin embargo, a pesar de </w:t>
      </w:r>
      <w:r w:rsidR="00490383">
        <w:rPr>
          <w:rFonts w:ascii="Garamond" w:eastAsia="Times" w:hAnsi="Garamond" w:cs="Times"/>
        </w:rPr>
        <w:t>dihcos</w:t>
      </w:r>
      <w:r w:rsidR="0031420F">
        <w:rPr>
          <w:rFonts w:ascii="Garamond" w:eastAsia="Times" w:hAnsi="Garamond" w:cs="Times"/>
        </w:rPr>
        <w:t xml:space="preserve"> parámetros</w:t>
      </w:r>
      <w:r w:rsidR="00181674">
        <w:rPr>
          <w:rFonts w:ascii="Garamond" w:eastAsia="Times" w:hAnsi="Garamond" w:cs="Times"/>
        </w:rPr>
        <w:t xml:space="preserve"> </w:t>
      </w:r>
      <w:r w:rsidR="00490383">
        <w:rPr>
          <w:rFonts w:ascii="Garamond" w:eastAsia="Times" w:hAnsi="Garamond" w:cs="Times"/>
        </w:rPr>
        <w:t>constitucionales y jurisprudenciales, la objecion de conciencia p</w:t>
      </w:r>
      <w:r w:rsidR="00C76B9B">
        <w:rPr>
          <w:rFonts w:ascii="Garamond" w:eastAsia="Times" w:hAnsi="Garamond" w:cs="Times"/>
        </w:rPr>
        <w:t xml:space="preserve">uede usarte temerariamente </w:t>
      </w:r>
      <w:r w:rsidR="00181674">
        <w:rPr>
          <w:rFonts w:ascii="Garamond" w:eastAsia="Times" w:hAnsi="Garamond" w:cs="Times"/>
        </w:rPr>
        <w:t>para</w:t>
      </w:r>
      <w:r w:rsidR="000C0A48">
        <w:rPr>
          <w:rFonts w:ascii="Garamond" w:eastAsia="Times" w:hAnsi="Garamond" w:cs="Times"/>
        </w:rPr>
        <w:t xml:space="preserve"> que una persona pueda</w:t>
      </w:r>
      <w:r w:rsidR="00181674">
        <w:rPr>
          <w:rFonts w:ascii="Garamond" w:eastAsia="Times" w:hAnsi="Garamond" w:cs="Times"/>
        </w:rPr>
        <w:t xml:space="preserve"> exonerarse </w:t>
      </w:r>
      <w:r w:rsidR="000C0A48">
        <w:rPr>
          <w:rFonts w:ascii="Garamond" w:eastAsia="Times" w:hAnsi="Garamond" w:cs="Times"/>
        </w:rPr>
        <w:t xml:space="preserve">legalmente </w:t>
      </w:r>
      <w:r w:rsidR="00181674">
        <w:rPr>
          <w:rFonts w:ascii="Garamond" w:eastAsia="Times" w:hAnsi="Garamond" w:cs="Times"/>
        </w:rPr>
        <w:t xml:space="preserve">de </w:t>
      </w:r>
      <w:r w:rsidR="00C76B9B">
        <w:rPr>
          <w:rFonts w:ascii="Garamond" w:eastAsia="Times" w:hAnsi="Garamond" w:cs="Times"/>
        </w:rPr>
        <w:t xml:space="preserve">una </w:t>
      </w:r>
      <w:r w:rsidR="00181674">
        <w:rPr>
          <w:rFonts w:ascii="Garamond" w:eastAsia="Times" w:hAnsi="Garamond" w:cs="Times"/>
        </w:rPr>
        <w:t>responsabilidad</w:t>
      </w:r>
      <w:r w:rsidR="00C76B9B">
        <w:rPr>
          <w:rFonts w:ascii="Garamond" w:eastAsia="Times" w:hAnsi="Garamond" w:cs="Times"/>
        </w:rPr>
        <w:t>;</w:t>
      </w:r>
      <w:r w:rsidR="00181674">
        <w:rPr>
          <w:rFonts w:ascii="Garamond" w:eastAsia="Times" w:hAnsi="Garamond" w:cs="Times"/>
        </w:rPr>
        <w:t xml:space="preserve"> por lo cual </w:t>
      </w:r>
      <w:r w:rsidR="000C0A48">
        <w:rPr>
          <w:rFonts w:ascii="Garamond" w:eastAsia="Times" w:hAnsi="Garamond" w:cs="Times"/>
        </w:rPr>
        <w:t xml:space="preserve">se </w:t>
      </w:r>
      <w:r w:rsidR="00181674">
        <w:rPr>
          <w:rFonts w:ascii="Garamond" w:eastAsia="Times" w:hAnsi="Garamond" w:cs="Times"/>
        </w:rPr>
        <w:t>requiere</w:t>
      </w:r>
      <w:r w:rsidR="002A7679">
        <w:rPr>
          <w:rFonts w:ascii="Garamond" w:eastAsia="Times" w:hAnsi="Garamond" w:cs="Times"/>
        </w:rPr>
        <w:t>,</w:t>
      </w:r>
      <w:r w:rsidR="00181674">
        <w:rPr>
          <w:rFonts w:ascii="Garamond" w:eastAsia="Times" w:hAnsi="Garamond" w:cs="Times"/>
        </w:rPr>
        <w:t xml:space="preserve"> com</w:t>
      </w:r>
      <w:r w:rsidR="00FC315E">
        <w:rPr>
          <w:rFonts w:ascii="Garamond" w:eastAsia="Times" w:hAnsi="Garamond" w:cs="Times"/>
        </w:rPr>
        <w:t>o el articulo lo sostiene,</w:t>
      </w:r>
      <w:r w:rsidR="000C0A48">
        <w:rPr>
          <w:rFonts w:ascii="Garamond" w:eastAsia="Times" w:hAnsi="Garamond" w:cs="Times"/>
        </w:rPr>
        <w:t xml:space="preserve"> la </w:t>
      </w:r>
      <w:r w:rsidR="00D23212">
        <w:rPr>
          <w:rFonts w:ascii="Garamond" w:eastAsia="Times" w:hAnsi="Garamond" w:cs="Times"/>
        </w:rPr>
        <w:t>obligación de demostrar</w:t>
      </w:r>
      <w:r w:rsidR="00D23212">
        <w:rPr>
          <w:rFonts w:ascii="Garamond" w:eastAsia="Times" w:hAnsi="Garamond" w:cs="Times"/>
          <w:lang w:val="es-ES"/>
        </w:rPr>
        <w:t xml:space="preserve"> </w:t>
      </w:r>
      <w:r w:rsidR="00D718EF">
        <w:rPr>
          <w:rFonts w:ascii="Garamond" w:eastAsia="Times" w:hAnsi="Garamond" w:cs="Times"/>
          <w:lang w:val="es-ES"/>
        </w:rPr>
        <w:t xml:space="preserve">y justificar </w:t>
      </w:r>
      <w:r w:rsidR="00D23212">
        <w:rPr>
          <w:rFonts w:ascii="Garamond" w:eastAsia="Times" w:hAnsi="Garamond" w:cs="Times"/>
          <w:lang w:val="es-ES"/>
        </w:rPr>
        <w:t>por parte d</w:t>
      </w:r>
      <w:r w:rsidR="000C0A48" w:rsidRPr="006C1FC1">
        <w:rPr>
          <w:rFonts w:ascii="Garamond" w:eastAsia="Times" w:hAnsi="Garamond" w:cs="Times"/>
          <w:lang w:val="es-ES"/>
        </w:rPr>
        <w:t xml:space="preserve">el objetor de conciencia </w:t>
      </w:r>
      <w:r w:rsidR="00D23212">
        <w:rPr>
          <w:rFonts w:ascii="Garamond" w:eastAsia="Times" w:hAnsi="Garamond" w:cs="Times"/>
          <w:lang w:val="es-ES"/>
        </w:rPr>
        <w:t xml:space="preserve">su convicción o creencia y esta ser </w:t>
      </w:r>
      <w:r w:rsidR="004535D9">
        <w:rPr>
          <w:rFonts w:ascii="Garamond" w:eastAsia="Times" w:hAnsi="Garamond" w:cs="Times"/>
          <w:lang w:val="es-ES"/>
        </w:rPr>
        <w:t xml:space="preserve">ratificada o no por </w:t>
      </w:r>
      <w:r w:rsidR="00853E65">
        <w:rPr>
          <w:rFonts w:ascii="Garamond" w:eastAsia="Times" w:hAnsi="Garamond" w:cs="Times"/>
          <w:lang w:val="es-ES"/>
        </w:rPr>
        <w:t>un competente</w:t>
      </w:r>
      <w:r w:rsidR="004535D9">
        <w:rPr>
          <w:rFonts w:ascii="Garamond" w:eastAsia="Times" w:hAnsi="Garamond" w:cs="Times"/>
          <w:lang w:val="es-ES"/>
        </w:rPr>
        <w:t xml:space="preserve">. </w:t>
      </w:r>
    </w:p>
    <w:p w:rsidR="003F20D2" w:rsidRDefault="001571F9" w:rsidP="006C1FC1">
      <w:pPr>
        <w:spacing w:before="240" w:after="240" w:line="276" w:lineRule="auto"/>
        <w:jc w:val="both"/>
        <w:rPr>
          <w:rFonts w:ascii="Garamond" w:eastAsia="Times" w:hAnsi="Garamond" w:cs="Times"/>
        </w:rPr>
      </w:pPr>
      <w:r>
        <w:rPr>
          <w:rFonts w:ascii="Garamond" w:eastAsia="Times" w:hAnsi="Garamond" w:cs="Times"/>
        </w:rPr>
        <w:t xml:space="preserve">De conformidad, </w:t>
      </w:r>
      <w:r w:rsidR="00CF368C">
        <w:rPr>
          <w:rFonts w:ascii="Garamond" w:eastAsia="Times" w:hAnsi="Garamond" w:cs="Times"/>
        </w:rPr>
        <w:t xml:space="preserve">el derecho fundamental a la objeción de conciencia no es absoluto y está sujeto a condiciones y </w:t>
      </w:r>
      <w:r w:rsidR="00902122">
        <w:rPr>
          <w:rFonts w:ascii="Garamond" w:eastAsia="Times" w:hAnsi="Garamond" w:cs="Times"/>
        </w:rPr>
        <w:t>limitaciones que aseguren que aquellos que se ven afectodos por el incumplimiento de un deber jurídico</w:t>
      </w:r>
      <w:r w:rsidR="00461B4E">
        <w:rPr>
          <w:rFonts w:ascii="Garamond" w:eastAsia="Times" w:hAnsi="Garamond" w:cs="Times"/>
        </w:rPr>
        <w:t>, reciban información completa y les sea</w:t>
      </w:r>
      <w:r w:rsidR="00C72DAD">
        <w:rPr>
          <w:rFonts w:ascii="Garamond" w:eastAsia="Times" w:hAnsi="Garamond" w:cs="Times"/>
        </w:rPr>
        <w:t>n</w:t>
      </w:r>
      <w:r w:rsidR="00461B4E">
        <w:rPr>
          <w:rFonts w:ascii="Garamond" w:eastAsia="Times" w:hAnsi="Garamond" w:cs="Times"/>
        </w:rPr>
        <w:t xml:space="preserve"> respetado</w:t>
      </w:r>
      <w:r w:rsidR="00C72DAD">
        <w:rPr>
          <w:rFonts w:ascii="Garamond" w:eastAsia="Times" w:hAnsi="Garamond" w:cs="Times"/>
        </w:rPr>
        <w:t>s</w:t>
      </w:r>
      <w:r w:rsidR="00461B4E">
        <w:rPr>
          <w:rFonts w:ascii="Garamond" w:eastAsia="Times" w:hAnsi="Garamond" w:cs="Times"/>
        </w:rPr>
        <w:t xml:space="preserve"> su</w:t>
      </w:r>
      <w:r w:rsidR="00C72DAD">
        <w:rPr>
          <w:rFonts w:ascii="Garamond" w:eastAsia="Times" w:hAnsi="Garamond" w:cs="Times"/>
        </w:rPr>
        <w:t>s</w:t>
      </w:r>
      <w:r w:rsidR="00461B4E">
        <w:rPr>
          <w:rFonts w:ascii="Garamond" w:eastAsia="Times" w:hAnsi="Garamond" w:cs="Times"/>
        </w:rPr>
        <w:t xml:space="preserve"> de</w:t>
      </w:r>
      <w:r w:rsidR="00C72DAD">
        <w:rPr>
          <w:rFonts w:ascii="Garamond" w:eastAsia="Times" w:hAnsi="Garamond" w:cs="Times"/>
        </w:rPr>
        <w:t>rechos. Este tema es de fundamental importan</w:t>
      </w:r>
      <w:r w:rsidR="00A02651">
        <w:rPr>
          <w:rFonts w:ascii="Garamond" w:eastAsia="Times" w:hAnsi="Garamond" w:cs="Times"/>
        </w:rPr>
        <w:t xml:space="preserve">cia, en especial frente a la </w:t>
      </w:r>
      <w:r w:rsidR="006B5011">
        <w:rPr>
          <w:rFonts w:ascii="Garamond" w:eastAsia="Times" w:hAnsi="Garamond" w:cs="Times"/>
        </w:rPr>
        <w:t>objeción</w:t>
      </w:r>
      <w:r w:rsidR="00A02651">
        <w:rPr>
          <w:rFonts w:ascii="Garamond" w:eastAsia="Times" w:hAnsi="Garamond" w:cs="Times"/>
        </w:rPr>
        <w:t xml:space="preserve"> de conciencia en servicios de salud, </w:t>
      </w:r>
      <w:r w:rsidR="00941DFF">
        <w:rPr>
          <w:rFonts w:ascii="Garamond" w:eastAsia="Times" w:hAnsi="Garamond" w:cs="Times"/>
        </w:rPr>
        <w:t>donde los pacientes que demandan un procedimiento puedan</w:t>
      </w:r>
      <w:r w:rsidR="00D91BB7">
        <w:rPr>
          <w:rFonts w:ascii="Garamond" w:eastAsia="Times" w:hAnsi="Garamond" w:cs="Times"/>
        </w:rPr>
        <w:t>,</w:t>
      </w:r>
      <w:r w:rsidR="00941DFF">
        <w:rPr>
          <w:rFonts w:ascii="Garamond" w:eastAsia="Times" w:hAnsi="Garamond" w:cs="Times"/>
        </w:rPr>
        <w:t xml:space="preserve"> a pesar de las restricciones del objetor</w:t>
      </w:r>
      <w:r w:rsidR="006B5011">
        <w:rPr>
          <w:rFonts w:ascii="Garamond" w:eastAsia="Times" w:hAnsi="Garamond" w:cs="Times"/>
        </w:rPr>
        <w:t>,</w:t>
      </w:r>
      <w:r w:rsidR="00941DFF">
        <w:rPr>
          <w:rFonts w:ascii="Garamond" w:eastAsia="Times" w:hAnsi="Garamond" w:cs="Times"/>
        </w:rPr>
        <w:t xml:space="preserve"> recibir la atención </w:t>
      </w:r>
      <w:r w:rsidR="003C1665">
        <w:rPr>
          <w:rFonts w:ascii="Garamond" w:eastAsia="Times" w:hAnsi="Garamond" w:cs="Times"/>
        </w:rPr>
        <w:t>correspondiente</w:t>
      </w:r>
      <w:r w:rsidR="000529EB">
        <w:rPr>
          <w:rFonts w:ascii="Garamond" w:eastAsia="Times" w:hAnsi="Garamond" w:cs="Times"/>
        </w:rPr>
        <w:t>,</w:t>
      </w:r>
      <w:r w:rsidR="003C1665">
        <w:rPr>
          <w:rFonts w:ascii="Garamond" w:eastAsia="Times" w:hAnsi="Garamond" w:cs="Times"/>
        </w:rPr>
        <w:t xml:space="preserve"> de calidad</w:t>
      </w:r>
      <w:r w:rsidR="000529EB">
        <w:rPr>
          <w:rFonts w:ascii="Garamond" w:eastAsia="Times" w:hAnsi="Garamond" w:cs="Times"/>
        </w:rPr>
        <w:t xml:space="preserve"> y en los términos adecuados; por lo cual, la iniciativa establece que, </w:t>
      </w:r>
    </w:p>
    <w:p w:rsidR="000529EB" w:rsidRPr="005F471F" w:rsidRDefault="003F20D2" w:rsidP="003F20D2">
      <w:pPr>
        <w:spacing w:before="240" w:after="240" w:line="276" w:lineRule="auto"/>
        <w:ind w:left="708"/>
        <w:jc w:val="both"/>
        <w:rPr>
          <w:rFonts w:ascii="Garamond" w:eastAsia="Times" w:hAnsi="Garamond" w:cs="Times"/>
        </w:rPr>
      </w:pPr>
      <w:r w:rsidRPr="003F20D2">
        <w:rPr>
          <w:rFonts w:ascii="Garamond" w:eastAsia="Times" w:hAnsi="Garamond" w:cs="Times"/>
          <w:b/>
          <w:bCs/>
        </w:rPr>
        <w:t xml:space="preserve">Artículo 19. </w:t>
      </w:r>
      <w:r w:rsidR="005F471F">
        <w:rPr>
          <w:rFonts w:ascii="Garamond" w:eastAsia="Times" w:hAnsi="Garamond" w:cs="Times"/>
        </w:rPr>
        <w:t>[…]</w:t>
      </w:r>
      <w:r w:rsidR="00AB1A9B">
        <w:rPr>
          <w:rFonts w:ascii="Garamond" w:eastAsia="Times" w:hAnsi="Garamond" w:cs="Times"/>
          <w:i/>
          <w:iCs/>
        </w:rPr>
        <w:t>cuando se trate de objecion de conciencia en la prestación de servicios de salud, desde el m</w:t>
      </w:r>
      <w:r w:rsidR="00CF5217">
        <w:rPr>
          <w:rFonts w:ascii="Garamond" w:eastAsia="Times" w:hAnsi="Garamond" w:cs="Times"/>
          <w:i/>
          <w:iCs/>
        </w:rPr>
        <w:t xml:space="preserve">omento en que el profesional formule la </w:t>
      </w:r>
      <w:r w:rsidR="009601FA">
        <w:rPr>
          <w:rFonts w:ascii="Garamond" w:eastAsia="Times" w:hAnsi="Garamond" w:cs="Times"/>
          <w:i/>
          <w:iCs/>
        </w:rPr>
        <w:t>objeción</w:t>
      </w:r>
      <w:r w:rsidR="00CF5217">
        <w:rPr>
          <w:rFonts w:ascii="Garamond" w:eastAsia="Times" w:hAnsi="Garamond" w:cs="Times"/>
          <w:i/>
          <w:iCs/>
        </w:rPr>
        <w:t>,</w:t>
      </w:r>
      <w:r w:rsidR="00CF5217" w:rsidRPr="009601FA">
        <w:rPr>
          <w:rFonts w:ascii="Garamond" w:eastAsia="Times" w:hAnsi="Garamond" w:cs="Times"/>
          <w:i/>
          <w:iCs/>
          <w:u w:val="single"/>
        </w:rPr>
        <w:t xml:space="preserve"> la Entidad Prestadora de Salud (EPS) a la que esté afiliado el paciente afectado deberá </w:t>
      </w:r>
      <w:r w:rsidR="00AD12AE" w:rsidRPr="009601FA">
        <w:rPr>
          <w:rFonts w:ascii="Garamond" w:eastAsia="Times" w:hAnsi="Garamond" w:cs="Times"/>
          <w:i/>
          <w:iCs/>
          <w:u w:val="single"/>
        </w:rPr>
        <w:t>infórmale sobre los procedimientos médicos existentes y remitirlo, de formar inmediata, a otro profesional de la salud o institución que con certeza preste el servicio requerido</w:t>
      </w:r>
      <w:r w:rsidR="005F471F" w:rsidRPr="009601FA">
        <w:rPr>
          <w:rFonts w:ascii="Garamond" w:eastAsia="Times" w:hAnsi="Garamond" w:cs="Times"/>
          <w:i/>
          <w:iCs/>
          <w:u w:val="single"/>
        </w:rPr>
        <w:t>.</w:t>
      </w:r>
      <w:r w:rsidR="005F471F">
        <w:rPr>
          <w:rFonts w:ascii="Garamond" w:eastAsia="Times" w:hAnsi="Garamond" w:cs="Times"/>
          <w:i/>
          <w:iCs/>
        </w:rPr>
        <w:t xml:space="preserve"> </w:t>
      </w:r>
      <w:r w:rsidR="005F471F">
        <w:rPr>
          <w:rFonts w:ascii="Garamond" w:eastAsia="Times" w:hAnsi="Garamond" w:cs="Times"/>
        </w:rPr>
        <w:t>(subrayado fuera del texto original)</w:t>
      </w:r>
    </w:p>
    <w:p w:rsidR="00526B40" w:rsidRDefault="00D91BB7" w:rsidP="006C1FC1">
      <w:pPr>
        <w:spacing w:before="240" w:after="240" w:line="276" w:lineRule="auto"/>
        <w:jc w:val="both"/>
        <w:rPr>
          <w:rFonts w:ascii="Garamond" w:eastAsia="Times" w:hAnsi="Garamond" w:cs="Times"/>
        </w:rPr>
      </w:pPr>
      <w:r>
        <w:rPr>
          <w:rFonts w:ascii="Garamond" w:eastAsia="Times" w:hAnsi="Garamond" w:cs="Times"/>
        </w:rPr>
        <w:t xml:space="preserve">En </w:t>
      </w:r>
      <w:r w:rsidR="00AE688F">
        <w:rPr>
          <w:rFonts w:ascii="Garamond" w:eastAsia="Times" w:hAnsi="Garamond" w:cs="Times"/>
        </w:rPr>
        <w:t>citados</w:t>
      </w:r>
      <w:r>
        <w:rPr>
          <w:rFonts w:ascii="Garamond" w:eastAsia="Times" w:hAnsi="Garamond" w:cs="Times"/>
        </w:rPr>
        <w:t xml:space="preserve"> </w:t>
      </w:r>
      <w:r w:rsidR="00B36083">
        <w:rPr>
          <w:rFonts w:ascii="Garamond" w:eastAsia="Times" w:hAnsi="Garamond" w:cs="Times"/>
        </w:rPr>
        <w:t xml:space="preserve">términos, si bien la </w:t>
      </w:r>
      <w:r w:rsidR="00380C16">
        <w:rPr>
          <w:rFonts w:ascii="Garamond" w:eastAsia="Times" w:hAnsi="Garamond" w:cs="Times"/>
        </w:rPr>
        <w:t xml:space="preserve">objeción </w:t>
      </w:r>
      <w:r w:rsidR="00B36083">
        <w:rPr>
          <w:rFonts w:ascii="Garamond" w:eastAsia="Times" w:hAnsi="Garamond" w:cs="Times"/>
        </w:rPr>
        <w:t>de conciencia es un derecho personal, las instituciones son libres de establecer normas propias de acuer</w:t>
      </w:r>
      <w:r w:rsidR="00D8488D">
        <w:rPr>
          <w:rFonts w:ascii="Garamond" w:eastAsia="Times" w:hAnsi="Garamond" w:cs="Times"/>
        </w:rPr>
        <w:t xml:space="preserve">do con sus estatutos, objeto o razón social, normas internas </w:t>
      </w:r>
      <w:r w:rsidR="005201E2">
        <w:rPr>
          <w:rFonts w:ascii="Garamond" w:eastAsia="Times" w:hAnsi="Garamond" w:cs="Times"/>
        </w:rPr>
        <w:t xml:space="preserve">o códigos de ética institucional. </w:t>
      </w:r>
      <w:r w:rsidR="00794BF7">
        <w:rPr>
          <w:rFonts w:ascii="Garamond" w:eastAsia="Times" w:hAnsi="Garamond" w:cs="Times"/>
        </w:rPr>
        <w:t xml:space="preserve">Por consiguiente, tanto la objeción de conciencia </w:t>
      </w:r>
      <w:r w:rsidR="00CC570E">
        <w:rPr>
          <w:rFonts w:ascii="Garamond" w:eastAsia="Times" w:hAnsi="Garamond" w:cs="Times"/>
        </w:rPr>
        <w:t>del</w:t>
      </w:r>
      <w:r w:rsidR="00F9522A">
        <w:rPr>
          <w:rFonts w:ascii="Garamond" w:eastAsia="Times" w:hAnsi="Garamond" w:cs="Times"/>
        </w:rPr>
        <w:t xml:space="preserve"> profesional o persona natural debe ser respetada, también deben serlo </w:t>
      </w:r>
      <w:r w:rsidR="00526B40">
        <w:rPr>
          <w:rFonts w:ascii="Garamond" w:eastAsia="Times" w:hAnsi="Garamond" w:cs="Times"/>
        </w:rPr>
        <w:t>la de las</w:t>
      </w:r>
      <w:r w:rsidR="00F9522A">
        <w:rPr>
          <w:rFonts w:ascii="Garamond" w:eastAsia="Times" w:hAnsi="Garamond" w:cs="Times"/>
        </w:rPr>
        <w:t xml:space="preserve"> instituciones </w:t>
      </w:r>
      <w:r w:rsidR="00526B40">
        <w:rPr>
          <w:rFonts w:ascii="Garamond" w:eastAsia="Times" w:hAnsi="Garamond" w:cs="Times"/>
        </w:rPr>
        <w:t xml:space="preserve">privadas que, en base a sus principios empresariales o razón social, establecen restricciones o condiciones </w:t>
      </w:r>
      <w:r w:rsidR="002337CD">
        <w:rPr>
          <w:rFonts w:ascii="Garamond" w:eastAsia="Times" w:hAnsi="Garamond" w:cs="Times"/>
        </w:rPr>
        <w:t xml:space="preserve">para ciertos procedimientos o deberes jurídicos. Caso diferente a ello </w:t>
      </w:r>
      <w:r w:rsidR="006700D3">
        <w:rPr>
          <w:rFonts w:ascii="Garamond" w:eastAsia="Times" w:hAnsi="Garamond" w:cs="Times"/>
        </w:rPr>
        <w:t>el de</w:t>
      </w:r>
      <w:r w:rsidR="002337CD">
        <w:rPr>
          <w:rFonts w:ascii="Garamond" w:eastAsia="Times" w:hAnsi="Garamond" w:cs="Times"/>
        </w:rPr>
        <w:t xml:space="preserve"> las instituciones públicas, pues </w:t>
      </w:r>
      <w:r w:rsidR="000D30D2">
        <w:rPr>
          <w:rFonts w:ascii="Garamond" w:eastAsia="Times" w:hAnsi="Garamond" w:cs="Times"/>
        </w:rPr>
        <w:t xml:space="preserve">ellas </w:t>
      </w:r>
      <w:r w:rsidR="002337CD">
        <w:rPr>
          <w:rFonts w:ascii="Garamond" w:eastAsia="Times" w:hAnsi="Garamond" w:cs="Times"/>
        </w:rPr>
        <w:t>e</w:t>
      </w:r>
      <w:r w:rsidR="006700D3">
        <w:rPr>
          <w:rFonts w:ascii="Garamond" w:eastAsia="Times" w:hAnsi="Garamond" w:cs="Times"/>
        </w:rPr>
        <w:t>st</w:t>
      </w:r>
      <w:r w:rsidR="00DA7A36">
        <w:rPr>
          <w:rFonts w:ascii="Garamond" w:eastAsia="Times" w:hAnsi="Garamond" w:cs="Times"/>
        </w:rPr>
        <w:t xml:space="preserve">án </w:t>
      </w:r>
      <w:r w:rsidR="000D30D2">
        <w:rPr>
          <w:rFonts w:ascii="Garamond" w:eastAsia="Times" w:hAnsi="Garamond" w:cs="Times"/>
        </w:rPr>
        <w:t>condicionadas</w:t>
      </w:r>
      <w:r w:rsidR="00DA7A36">
        <w:rPr>
          <w:rFonts w:ascii="Garamond" w:eastAsia="Times" w:hAnsi="Garamond" w:cs="Times"/>
        </w:rPr>
        <w:t xml:space="preserve"> a </w:t>
      </w:r>
      <w:r w:rsidR="002337CD">
        <w:rPr>
          <w:rFonts w:ascii="Garamond" w:eastAsia="Times" w:hAnsi="Garamond" w:cs="Times"/>
        </w:rPr>
        <w:t>ofrecer todas las pres</w:t>
      </w:r>
      <w:r w:rsidR="006700D3">
        <w:rPr>
          <w:rFonts w:ascii="Garamond" w:eastAsia="Times" w:hAnsi="Garamond" w:cs="Times"/>
        </w:rPr>
        <w:t>taciones que la ley establece</w:t>
      </w:r>
      <w:r w:rsidR="000D5259">
        <w:rPr>
          <w:rFonts w:ascii="Garamond" w:eastAsia="Times" w:hAnsi="Garamond" w:cs="Times"/>
        </w:rPr>
        <w:t xml:space="preserve"> o que considere un derecho de las personas</w:t>
      </w:r>
      <w:r w:rsidR="00B05513">
        <w:rPr>
          <w:rFonts w:ascii="Garamond" w:eastAsia="Times" w:hAnsi="Garamond" w:cs="Times"/>
        </w:rPr>
        <w:t>,</w:t>
      </w:r>
      <w:r w:rsidR="006700D3">
        <w:rPr>
          <w:rFonts w:ascii="Garamond" w:eastAsia="Times" w:hAnsi="Garamond" w:cs="Times"/>
        </w:rPr>
        <w:t xml:space="preserve"> al ser entidades que representan al Estado</w:t>
      </w:r>
      <w:r w:rsidR="00B05513">
        <w:rPr>
          <w:rFonts w:ascii="Garamond" w:eastAsia="Times" w:hAnsi="Garamond" w:cs="Times"/>
        </w:rPr>
        <w:t xml:space="preserve"> y no poseen ideologías propias. </w:t>
      </w:r>
    </w:p>
    <w:p w:rsidR="00BC50E2" w:rsidRDefault="00A75EDB" w:rsidP="006C1FC1">
      <w:pPr>
        <w:spacing w:before="240" w:after="240" w:line="276" w:lineRule="auto"/>
        <w:jc w:val="both"/>
        <w:rPr>
          <w:rFonts w:ascii="Garamond" w:eastAsia="Times" w:hAnsi="Garamond" w:cs="Times"/>
        </w:rPr>
      </w:pPr>
      <w:r>
        <w:rPr>
          <w:rFonts w:ascii="Garamond" w:eastAsia="Times" w:hAnsi="Garamond" w:cs="Times"/>
        </w:rPr>
        <w:lastRenderedPageBreak/>
        <w:t>Finalmente</w:t>
      </w:r>
      <w:r w:rsidR="00F2212E">
        <w:rPr>
          <w:rFonts w:ascii="Garamond" w:eastAsia="Times" w:hAnsi="Garamond" w:cs="Times"/>
        </w:rPr>
        <w:t xml:space="preserve">, </w:t>
      </w:r>
      <w:r w:rsidR="00752CC0">
        <w:rPr>
          <w:rFonts w:ascii="Garamond" w:eastAsia="Times" w:hAnsi="Garamond" w:cs="Times"/>
        </w:rPr>
        <w:t xml:space="preserve">en mi condición de ponente destaco la iniciativa en cuestión y ratifico </w:t>
      </w:r>
      <w:r w:rsidR="00121FF5">
        <w:rPr>
          <w:rFonts w:ascii="Garamond" w:eastAsia="Times" w:hAnsi="Garamond" w:cs="Times"/>
        </w:rPr>
        <w:t xml:space="preserve">su importancia </w:t>
      </w:r>
      <w:r w:rsidR="00FE3D1A">
        <w:rPr>
          <w:rFonts w:ascii="Garamond" w:eastAsia="Times" w:hAnsi="Garamond" w:cs="Times"/>
        </w:rPr>
        <w:t>pues establece el alcance d</w:t>
      </w:r>
      <w:r w:rsidR="00926195">
        <w:rPr>
          <w:rFonts w:ascii="Garamond" w:eastAsia="Times" w:hAnsi="Garamond" w:cs="Times"/>
        </w:rPr>
        <w:t xml:space="preserve">e la objeción </w:t>
      </w:r>
      <w:r w:rsidR="00FE3D1A">
        <w:rPr>
          <w:rFonts w:ascii="Garamond" w:eastAsia="Times" w:hAnsi="Garamond" w:cs="Times"/>
        </w:rPr>
        <w:t xml:space="preserve">de conciencia dado por la jurisprudencia constitucional, el bloque de constitucional y la legislación comparada; </w:t>
      </w:r>
      <w:r w:rsidR="00926195">
        <w:rPr>
          <w:rFonts w:ascii="Garamond" w:eastAsia="Times" w:hAnsi="Garamond" w:cs="Times"/>
        </w:rPr>
        <w:t>al igual que</w:t>
      </w:r>
      <w:r w:rsidR="00FE3D1A">
        <w:rPr>
          <w:rFonts w:ascii="Garamond" w:eastAsia="Times" w:hAnsi="Garamond" w:cs="Times"/>
        </w:rPr>
        <w:t xml:space="preserve"> configura y desarrolla el derecho fundamental a la </w:t>
      </w:r>
      <w:r w:rsidR="00926195">
        <w:rPr>
          <w:rFonts w:ascii="Garamond" w:eastAsia="Times" w:hAnsi="Garamond" w:cs="Times"/>
        </w:rPr>
        <w:t xml:space="preserve">objeción </w:t>
      </w:r>
      <w:r w:rsidR="00FE3D1A">
        <w:rPr>
          <w:rFonts w:ascii="Garamond" w:eastAsia="Times" w:hAnsi="Garamond" w:cs="Times"/>
        </w:rPr>
        <w:t>de conciencia</w:t>
      </w:r>
      <w:r w:rsidR="00BC4DA2">
        <w:rPr>
          <w:rFonts w:ascii="Garamond" w:eastAsia="Times" w:hAnsi="Garamond" w:cs="Times"/>
        </w:rPr>
        <w:t>,</w:t>
      </w:r>
      <w:r w:rsidR="00FE3D1A">
        <w:rPr>
          <w:rFonts w:ascii="Garamond" w:eastAsia="Times" w:hAnsi="Garamond" w:cs="Times"/>
        </w:rPr>
        <w:t xml:space="preserve"> </w:t>
      </w:r>
      <w:r w:rsidR="006A57D7">
        <w:rPr>
          <w:rFonts w:ascii="Garamond" w:eastAsia="Times" w:hAnsi="Garamond" w:cs="Times"/>
        </w:rPr>
        <w:t xml:space="preserve">consagrado en el artículo 18 de </w:t>
      </w:r>
      <w:r w:rsidR="00BC4DA2">
        <w:rPr>
          <w:rFonts w:ascii="Garamond" w:eastAsia="Times" w:hAnsi="Garamond" w:cs="Times"/>
        </w:rPr>
        <w:t>Constitución Política,</w:t>
      </w:r>
      <w:r w:rsidR="006A57D7">
        <w:rPr>
          <w:rFonts w:ascii="Garamond" w:eastAsia="Times" w:hAnsi="Garamond" w:cs="Times"/>
        </w:rPr>
        <w:t xml:space="preserve"> establece </w:t>
      </w:r>
      <w:r w:rsidR="00ED1A8C">
        <w:rPr>
          <w:rFonts w:ascii="Garamond" w:eastAsia="Times" w:hAnsi="Garamond" w:cs="Times"/>
        </w:rPr>
        <w:t xml:space="preserve">disposiciones especiales con </w:t>
      </w:r>
      <w:r w:rsidR="00BC4DA2">
        <w:rPr>
          <w:rFonts w:ascii="Garamond" w:eastAsia="Times" w:hAnsi="Garamond" w:cs="Times"/>
        </w:rPr>
        <w:t>la</w:t>
      </w:r>
      <w:r w:rsidR="00ED1A8C">
        <w:rPr>
          <w:rFonts w:ascii="Garamond" w:eastAsia="Times" w:hAnsi="Garamond" w:cs="Times"/>
        </w:rPr>
        <w:t xml:space="preserve"> procedencia </w:t>
      </w:r>
      <w:r w:rsidR="00BC4DA2">
        <w:rPr>
          <w:rFonts w:ascii="Garamond" w:eastAsia="Times" w:hAnsi="Garamond" w:cs="Times"/>
        </w:rPr>
        <w:t xml:space="preserve">del derecho </w:t>
      </w:r>
      <w:r w:rsidR="00ED1A8C">
        <w:rPr>
          <w:rFonts w:ascii="Garamond" w:eastAsia="Times" w:hAnsi="Garamond" w:cs="Times"/>
        </w:rPr>
        <w:t xml:space="preserve">en el área de la salud y </w:t>
      </w:r>
      <w:r w:rsidR="0076021D">
        <w:rPr>
          <w:rFonts w:ascii="Garamond" w:eastAsia="Times" w:hAnsi="Garamond" w:cs="Times"/>
        </w:rPr>
        <w:t xml:space="preserve">en </w:t>
      </w:r>
      <w:r w:rsidR="00ED1A8C">
        <w:rPr>
          <w:rFonts w:ascii="Garamond" w:eastAsia="Times" w:hAnsi="Garamond" w:cs="Times"/>
        </w:rPr>
        <w:t>otros servicios.</w:t>
      </w:r>
    </w:p>
    <w:p w:rsidR="006C1FC1" w:rsidRPr="006C1FC1" w:rsidRDefault="00E86A8E" w:rsidP="006C1FC1">
      <w:pPr>
        <w:spacing w:before="240" w:after="240" w:line="276" w:lineRule="auto"/>
        <w:jc w:val="both"/>
        <w:rPr>
          <w:rFonts w:ascii="Garamond" w:eastAsia="Times" w:hAnsi="Garamond" w:cs="Times"/>
        </w:rPr>
      </w:pPr>
      <w:r>
        <w:rPr>
          <w:rFonts w:ascii="Garamond" w:eastAsia="Times" w:hAnsi="Garamond" w:cs="Times"/>
        </w:rPr>
        <w:t>Es cierto que la objeción de conciencia se ha desarrollado en mayor medida en el ámbito del servicio militar obligatorio</w:t>
      </w:r>
      <w:r w:rsidR="00082C6C">
        <w:rPr>
          <w:rFonts w:ascii="Garamond" w:eastAsia="Times" w:hAnsi="Garamond" w:cs="Times"/>
        </w:rPr>
        <w:t>;</w:t>
      </w:r>
      <w:r>
        <w:rPr>
          <w:rFonts w:ascii="Garamond" w:eastAsia="Times" w:hAnsi="Garamond" w:cs="Times"/>
        </w:rPr>
        <w:t xml:space="preserve"> sin embargo, este derecho fundamental </w:t>
      </w:r>
      <w:r w:rsidR="00082C6C">
        <w:rPr>
          <w:rFonts w:ascii="Garamond" w:eastAsia="Times" w:hAnsi="Garamond" w:cs="Times"/>
        </w:rPr>
        <w:t xml:space="preserve">es mucho más complejo </w:t>
      </w:r>
      <w:r w:rsidR="00754D39">
        <w:rPr>
          <w:rFonts w:ascii="Garamond" w:eastAsia="Times" w:hAnsi="Garamond" w:cs="Times"/>
        </w:rPr>
        <w:t>y amplio; p</w:t>
      </w:r>
      <w:r w:rsidR="00082C6C">
        <w:rPr>
          <w:rFonts w:ascii="Garamond" w:eastAsia="Times" w:hAnsi="Garamond" w:cs="Times"/>
        </w:rPr>
        <w:t xml:space="preserve">or consiguiente, </w:t>
      </w:r>
      <w:r>
        <w:rPr>
          <w:rFonts w:ascii="Garamond" w:eastAsia="Times" w:hAnsi="Garamond" w:cs="Times"/>
        </w:rPr>
        <w:t>cobija muchos más ámbitos del orden civil, personal y profesional</w:t>
      </w:r>
      <w:r w:rsidR="00082C6C">
        <w:rPr>
          <w:rFonts w:ascii="Garamond" w:eastAsia="Times" w:hAnsi="Garamond" w:cs="Times"/>
        </w:rPr>
        <w:t xml:space="preserve">. De esta manera, </w:t>
      </w:r>
      <w:r w:rsidR="006C1FC1" w:rsidRPr="006C1FC1">
        <w:rPr>
          <w:rFonts w:ascii="Garamond" w:eastAsia="Times" w:hAnsi="Garamond" w:cs="Times"/>
        </w:rPr>
        <w:t>resulta de vital importancia</w:t>
      </w:r>
      <w:r w:rsidR="00082C6C">
        <w:rPr>
          <w:rFonts w:ascii="Garamond" w:eastAsia="Times" w:hAnsi="Garamond" w:cs="Times"/>
        </w:rPr>
        <w:t>,</w:t>
      </w:r>
      <w:r w:rsidR="006C1FC1" w:rsidRPr="006C1FC1">
        <w:rPr>
          <w:rFonts w:ascii="Garamond" w:eastAsia="Times" w:hAnsi="Garamond" w:cs="Times"/>
        </w:rPr>
        <w:t xml:space="preserve"> </w:t>
      </w:r>
      <w:r w:rsidR="00082C6C">
        <w:rPr>
          <w:rFonts w:ascii="Garamond" w:eastAsia="Times" w:hAnsi="Garamond" w:cs="Times"/>
        </w:rPr>
        <w:t xml:space="preserve">en materia legislativa, </w:t>
      </w:r>
      <w:r w:rsidR="006C1FC1" w:rsidRPr="006C1FC1">
        <w:rPr>
          <w:rFonts w:ascii="Garamond" w:eastAsia="Times" w:hAnsi="Garamond" w:cs="Times"/>
        </w:rPr>
        <w:t xml:space="preserve">establecer estas disposiciones en una Ley de la República para que garantías de rango constitucional </w:t>
      </w:r>
      <w:r w:rsidR="008D71B1" w:rsidRPr="006C1FC1">
        <w:rPr>
          <w:rFonts w:ascii="Garamond" w:eastAsia="Times" w:hAnsi="Garamond" w:cs="Times"/>
        </w:rPr>
        <w:t>no sean desconocidas</w:t>
      </w:r>
      <w:r w:rsidR="006C1FC1" w:rsidRPr="006C1FC1">
        <w:rPr>
          <w:rFonts w:ascii="Garamond" w:eastAsia="Times" w:hAnsi="Garamond" w:cs="Times"/>
        </w:rPr>
        <w:t xml:space="preserve"> y de forma </w:t>
      </w:r>
      <w:r w:rsidR="00A42B18">
        <w:rPr>
          <w:rFonts w:ascii="Garamond" w:eastAsia="Times" w:hAnsi="Garamond" w:cs="Times"/>
        </w:rPr>
        <w:t>coherente</w:t>
      </w:r>
      <w:r w:rsidR="003F10D7">
        <w:rPr>
          <w:rFonts w:ascii="Garamond" w:eastAsia="Times" w:hAnsi="Garamond" w:cs="Times"/>
        </w:rPr>
        <w:t>,</w:t>
      </w:r>
      <w:r w:rsidR="006C1FC1" w:rsidRPr="006C1FC1">
        <w:rPr>
          <w:rFonts w:ascii="Garamond" w:eastAsia="Times" w:hAnsi="Garamond" w:cs="Times"/>
        </w:rPr>
        <w:t xml:space="preserve"> </w:t>
      </w:r>
      <w:r w:rsidR="006C5CB3">
        <w:rPr>
          <w:rFonts w:ascii="Garamond" w:eastAsia="Times" w:hAnsi="Garamond" w:cs="Times"/>
        </w:rPr>
        <w:t>sea esta</w:t>
      </w:r>
      <w:r w:rsidR="006C1FC1" w:rsidRPr="006C1FC1">
        <w:rPr>
          <w:rFonts w:ascii="Garamond" w:eastAsia="Times" w:hAnsi="Garamond" w:cs="Times"/>
        </w:rPr>
        <w:t xml:space="preserve"> una herramienta que permit</w:t>
      </w:r>
      <w:r w:rsidR="006C5CB3">
        <w:rPr>
          <w:rFonts w:ascii="Garamond" w:eastAsia="Times" w:hAnsi="Garamond" w:cs="Times"/>
        </w:rPr>
        <w:t>a</w:t>
      </w:r>
      <w:r w:rsidR="006C1FC1" w:rsidRPr="006C1FC1">
        <w:rPr>
          <w:rFonts w:ascii="Garamond" w:eastAsia="Times" w:hAnsi="Garamond" w:cs="Times"/>
        </w:rPr>
        <w:t xml:space="preserve"> a los colombianos reafirmar sus creencia y convicciones</w:t>
      </w:r>
      <w:r w:rsidR="006C5CB3">
        <w:rPr>
          <w:rFonts w:ascii="Garamond" w:eastAsia="Times" w:hAnsi="Garamond" w:cs="Times"/>
        </w:rPr>
        <w:t xml:space="preserve">, </w:t>
      </w:r>
      <w:r w:rsidR="006C1FC1" w:rsidRPr="006C1FC1">
        <w:rPr>
          <w:rFonts w:ascii="Garamond" w:eastAsia="Times" w:hAnsi="Garamond" w:cs="Times"/>
        </w:rPr>
        <w:t xml:space="preserve">permitiéndoles ser consecuente con estas a la hora de desempeñar cualquier actividad. </w:t>
      </w:r>
    </w:p>
    <w:p w:rsidR="00612BA6" w:rsidRDefault="00346266" w:rsidP="00612BA6">
      <w:pPr>
        <w:spacing w:before="240" w:after="240" w:line="276" w:lineRule="auto"/>
        <w:jc w:val="both"/>
        <w:rPr>
          <w:rFonts w:ascii="Garamond" w:eastAsia="Times" w:hAnsi="Garamond" w:cs="Times"/>
        </w:rPr>
      </w:pPr>
      <w:r>
        <w:rPr>
          <w:rFonts w:ascii="Garamond" w:eastAsia="Times" w:hAnsi="Garamond" w:cs="Times"/>
        </w:rPr>
        <w:t>Es menester resaltar que, hasta</w:t>
      </w:r>
      <w:r w:rsidR="00800C07">
        <w:rPr>
          <w:rFonts w:ascii="Garamond" w:eastAsia="Times" w:hAnsi="Garamond" w:cs="Times"/>
        </w:rPr>
        <w:t xml:space="preserve"> tanto no se considere un </w:t>
      </w:r>
      <w:r w:rsidR="00D63EB2">
        <w:rPr>
          <w:rFonts w:ascii="Garamond" w:eastAsia="Times" w:hAnsi="Garamond" w:cs="Times"/>
        </w:rPr>
        <w:t>trámite</w:t>
      </w:r>
      <w:r w:rsidR="00800C07">
        <w:rPr>
          <w:rFonts w:ascii="Garamond" w:eastAsia="Times" w:hAnsi="Garamond" w:cs="Times"/>
        </w:rPr>
        <w:t xml:space="preserve"> especial </w:t>
      </w:r>
      <w:r w:rsidR="003E0F50">
        <w:rPr>
          <w:rFonts w:ascii="Garamond" w:eastAsia="Times" w:hAnsi="Garamond" w:cs="Times"/>
        </w:rPr>
        <w:t>donde se</w:t>
      </w:r>
      <w:r w:rsidR="009A345A">
        <w:rPr>
          <w:rFonts w:ascii="Garamond" w:eastAsia="Times" w:hAnsi="Garamond" w:cs="Times"/>
        </w:rPr>
        <w:t xml:space="preserve"> desarrolle el derecho fundamental a la objecion de conciencia, reglamentado por el legislador</w:t>
      </w:r>
      <w:r w:rsidR="004278F3">
        <w:rPr>
          <w:rFonts w:ascii="Garamond" w:eastAsia="Times" w:hAnsi="Garamond" w:cs="Times"/>
        </w:rPr>
        <w:t>;</w:t>
      </w:r>
      <w:r w:rsidR="009A345A">
        <w:rPr>
          <w:rFonts w:ascii="Garamond" w:eastAsia="Times" w:hAnsi="Garamond" w:cs="Times"/>
        </w:rPr>
        <w:t xml:space="preserve"> las objeciones que se sigan presentando</w:t>
      </w:r>
      <w:r w:rsidR="00630F55">
        <w:rPr>
          <w:rFonts w:ascii="Garamond" w:eastAsia="Times" w:hAnsi="Garamond" w:cs="Times"/>
        </w:rPr>
        <w:t>,</w:t>
      </w:r>
      <w:r w:rsidR="009A345A">
        <w:rPr>
          <w:rFonts w:ascii="Garamond" w:eastAsia="Times" w:hAnsi="Garamond" w:cs="Times"/>
        </w:rPr>
        <w:t xml:space="preserve"> </w:t>
      </w:r>
      <w:r w:rsidR="0092655A">
        <w:rPr>
          <w:rFonts w:ascii="Garamond" w:eastAsia="Times" w:hAnsi="Garamond" w:cs="Times"/>
        </w:rPr>
        <w:t>seguirán siendo foco de vulneración de</w:t>
      </w:r>
      <w:r w:rsidR="005F5766">
        <w:rPr>
          <w:rFonts w:ascii="Garamond" w:eastAsia="Times" w:hAnsi="Garamond" w:cs="Times"/>
        </w:rPr>
        <w:t>l</w:t>
      </w:r>
      <w:r w:rsidR="0092655A">
        <w:rPr>
          <w:rFonts w:ascii="Garamond" w:eastAsia="Times" w:hAnsi="Garamond" w:cs="Times"/>
        </w:rPr>
        <w:t xml:space="preserve"> derecho</w:t>
      </w:r>
      <w:r w:rsidR="004278F3">
        <w:rPr>
          <w:rFonts w:ascii="Garamond" w:eastAsia="Times" w:hAnsi="Garamond" w:cs="Times"/>
        </w:rPr>
        <w:t>,</w:t>
      </w:r>
      <w:r w:rsidR="00A42B18">
        <w:rPr>
          <w:rFonts w:ascii="Garamond" w:eastAsia="Times" w:hAnsi="Garamond" w:cs="Times"/>
        </w:rPr>
        <w:t xml:space="preserve"> </w:t>
      </w:r>
      <w:r w:rsidR="00082BC8">
        <w:rPr>
          <w:rFonts w:ascii="Garamond" w:eastAsia="Times" w:hAnsi="Garamond" w:cs="Times"/>
        </w:rPr>
        <w:t>y</w:t>
      </w:r>
      <w:r w:rsidR="0025329D">
        <w:rPr>
          <w:rFonts w:ascii="Garamond" w:eastAsia="Times" w:hAnsi="Garamond" w:cs="Times"/>
        </w:rPr>
        <w:t xml:space="preserve">, en todo caso, </w:t>
      </w:r>
      <w:r w:rsidR="000050EB">
        <w:rPr>
          <w:rFonts w:ascii="Garamond" w:eastAsia="Times" w:hAnsi="Garamond" w:cs="Times"/>
        </w:rPr>
        <w:t xml:space="preserve">el derecho constitucional de objeción de conciencia, puede ser </w:t>
      </w:r>
      <w:r w:rsidR="00082BC8">
        <w:rPr>
          <w:rFonts w:ascii="Garamond" w:eastAsia="Times" w:hAnsi="Garamond" w:cs="Times"/>
        </w:rPr>
        <w:t>objeto de protección por parte de los jueces de tutela</w:t>
      </w:r>
      <w:r w:rsidR="000050EB">
        <w:rPr>
          <w:rFonts w:ascii="Garamond" w:eastAsia="Times" w:hAnsi="Garamond" w:cs="Times"/>
        </w:rPr>
        <w:t>.</w:t>
      </w:r>
    </w:p>
    <w:p w:rsidR="005C16D4" w:rsidRPr="006C1FC1" w:rsidRDefault="005C16D4" w:rsidP="004710BE">
      <w:pPr>
        <w:spacing w:before="240" w:after="240" w:line="276" w:lineRule="auto"/>
        <w:ind w:left="360"/>
        <w:jc w:val="both"/>
        <w:rPr>
          <w:rFonts w:ascii="Garamond" w:eastAsia="Times" w:hAnsi="Garamond" w:cs="Times"/>
          <w:b/>
        </w:rPr>
      </w:pPr>
      <w:r w:rsidRPr="006C1FC1">
        <w:rPr>
          <w:rFonts w:ascii="Garamond" w:eastAsia="Times" w:hAnsi="Garamond" w:cs="Times"/>
          <w:b/>
        </w:rPr>
        <w:t>BIBLIOGRAFÍA</w:t>
      </w:r>
    </w:p>
    <w:p w:rsidR="005C16D4" w:rsidRDefault="005C16D4" w:rsidP="00004A29">
      <w:pPr>
        <w:spacing w:before="240" w:after="240" w:line="276" w:lineRule="auto"/>
        <w:ind w:left="720" w:hanging="720"/>
        <w:jc w:val="both"/>
        <w:rPr>
          <w:rFonts w:ascii="Garamond" w:eastAsia="Times" w:hAnsi="Garamond" w:cs="Times"/>
        </w:rPr>
      </w:pPr>
      <w:r>
        <w:rPr>
          <w:rFonts w:ascii="Garamond" w:eastAsia="Times" w:hAnsi="Garamond" w:cs="Times"/>
        </w:rPr>
        <w:t>Asamblea General, Naciones Unidas, Resolución 33/165 del 20 de diciembre de 1978.</w:t>
      </w:r>
    </w:p>
    <w:p w:rsidR="00F2212E" w:rsidRPr="00F2212E" w:rsidRDefault="00F2212E" w:rsidP="00004A29">
      <w:pPr>
        <w:spacing w:before="240" w:after="240" w:line="276" w:lineRule="auto"/>
        <w:ind w:left="720" w:hanging="720"/>
        <w:jc w:val="both"/>
        <w:rPr>
          <w:rFonts w:ascii="Garamond" w:eastAsia="Times" w:hAnsi="Garamond" w:cs="Times"/>
        </w:rPr>
      </w:pPr>
      <w:r>
        <w:rPr>
          <w:rFonts w:ascii="Garamond" w:eastAsia="Times" w:hAnsi="Garamond" w:cs="Times"/>
        </w:rPr>
        <w:t xml:space="preserve">Beca, J.P. &amp; Astete A., C. (2015). </w:t>
      </w:r>
      <w:r>
        <w:rPr>
          <w:rFonts w:ascii="Garamond" w:eastAsia="Times" w:hAnsi="Garamond" w:cs="Times"/>
          <w:i/>
          <w:iCs/>
        </w:rPr>
        <w:t xml:space="preserve">Objeción de conciencia en la práctica médica. </w:t>
      </w:r>
      <w:r w:rsidR="009E4E0A">
        <w:rPr>
          <w:rFonts w:ascii="Garamond" w:eastAsia="Times" w:hAnsi="Garamond" w:cs="Times"/>
        </w:rPr>
        <w:t xml:space="preserve">Centro de Bioetica, Facultad de Medicina Clínica  Alemana. </w:t>
      </w:r>
      <w:r>
        <w:rPr>
          <w:rFonts w:ascii="Garamond" w:eastAsia="Times" w:hAnsi="Garamond" w:cs="Times"/>
        </w:rPr>
        <w:t>Rev Med Chile; 143: 493-498</w:t>
      </w:r>
      <w:r w:rsidR="009E4E0A">
        <w:rPr>
          <w:rFonts w:ascii="Garamond" w:eastAsia="Times" w:hAnsi="Garamond" w:cs="Times"/>
        </w:rPr>
        <w:t>. Santiago de Chile.</w:t>
      </w:r>
    </w:p>
    <w:p w:rsidR="005C16D4" w:rsidRDefault="005C16D4" w:rsidP="00004A29">
      <w:pPr>
        <w:spacing w:before="240" w:after="240" w:line="276" w:lineRule="auto"/>
        <w:ind w:left="720" w:hanging="720"/>
        <w:jc w:val="both"/>
        <w:rPr>
          <w:rFonts w:ascii="Garamond" w:eastAsia="Times" w:hAnsi="Garamond" w:cs="Times"/>
        </w:rPr>
      </w:pPr>
      <w:r w:rsidRPr="006C1FC1">
        <w:rPr>
          <w:rFonts w:ascii="Garamond" w:eastAsia="Times" w:hAnsi="Garamond" w:cs="Times"/>
        </w:rPr>
        <w:t>Cepeda, M. (1992). “</w:t>
      </w:r>
      <w:r w:rsidRPr="006C1FC1">
        <w:rPr>
          <w:rFonts w:ascii="Garamond" w:eastAsia="Times" w:hAnsi="Garamond" w:cs="Times"/>
          <w:i/>
        </w:rPr>
        <w:t>Los derechos fundamentales en la Constitución de 1991</w:t>
      </w:r>
      <w:r w:rsidRPr="006C1FC1">
        <w:rPr>
          <w:rFonts w:ascii="Garamond" w:eastAsia="Times" w:hAnsi="Garamond" w:cs="Times"/>
        </w:rPr>
        <w:t>”. Bogotá, pág. 163.</w:t>
      </w:r>
    </w:p>
    <w:p w:rsidR="005C16D4" w:rsidRDefault="005C16D4" w:rsidP="00004A29">
      <w:pPr>
        <w:spacing w:before="240" w:after="240" w:line="276" w:lineRule="auto"/>
        <w:ind w:left="720" w:hanging="720"/>
        <w:jc w:val="both"/>
        <w:rPr>
          <w:rFonts w:ascii="Garamond" w:eastAsia="Times" w:hAnsi="Garamond" w:cs="Times"/>
        </w:rPr>
      </w:pPr>
      <w:r>
        <w:rPr>
          <w:rFonts w:ascii="Garamond" w:eastAsia="Times" w:hAnsi="Garamond" w:cs="Times"/>
        </w:rPr>
        <w:t>Comisión de Derechos Humanos, Naciones Unidas, Resoluciones 1989/59 del 8 de marzo de 1989, 1993/84 del 10 de marzo de 1993, 1995/83 del 8 de marzo de 1995.</w:t>
      </w:r>
    </w:p>
    <w:p w:rsidR="005C16D4" w:rsidRPr="006C1FC1" w:rsidRDefault="005C16D4" w:rsidP="00004A29">
      <w:pPr>
        <w:spacing w:before="240" w:after="240" w:line="276" w:lineRule="auto"/>
        <w:ind w:left="720" w:hanging="720"/>
        <w:jc w:val="both"/>
        <w:rPr>
          <w:rFonts w:ascii="Garamond" w:eastAsia="Times" w:hAnsi="Garamond" w:cs="Times"/>
        </w:rPr>
      </w:pPr>
      <w:r>
        <w:rPr>
          <w:rFonts w:ascii="Garamond" w:eastAsia="Times" w:hAnsi="Garamond" w:cs="Times"/>
        </w:rPr>
        <w:t>Comisión de Derechos Humanos, Naciones Unidas, Resoluciones 2000/34 del 20 de abril de 2000, 2002/45 del 23 de abril de 2002, 2004/35 del 19 de abril de 2004.</w:t>
      </w:r>
    </w:p>
    <w:p w:rsidR="005C16D4" w:rsidRPr="006C1FC1" w:rsidRDefault="005C16D4" w:rsidP="00004A29">
      <w:pPr>
        <w:spacing w:before="240" w:after="240" w:line="276" w:lineRule="auto"/>
        <w:ind w:left="720" w:hanging="720"/>
        <w:jc w:val="both"/>
        <w:rPr>
          <w:rFonts w:ascii="Garamond" w:eastAsia="Times" w:hAnsi="Garamond" w:cs="Times"/>
        </w:rPr>
      </w:pPr>
      <w:r w:rsidRPr="006C1FC1">
        <w:rPr>
          <w:rFonts w:ascii="Garamond" w:eastAsia="Times" w:hAnsi="Garamond" w:cs="Times"/>
        </w:rPr>
        <w:lastRenderedPageBreak/>
        <w:t>Constitución Política de Colombia (1991)</w:t>
      </w:r>
    </w:p>
    <w:p w:rsidR="005C16D4" w:rsidRPr="006C1FC1" w:rsidRDefault="005C16D4" w:rsidP="00004A29">
      <w:pPr>
        <w:spacing w:before="240" w:after="240" w:line="276" w:lineRule="auto"/>
        <w:ind w:left="720" w:hanging="720"/>
        <w:jc w:val="both"/>
        <w:rPr>
          <w:rFonts w:ascii="Garamond" w:eastAsia="Times" w:hAnsi="Garamond" w:cs="Times"/>
        </w:rPr>
      </w:pPr>
      <w:r w:rsidRPr="006C1FC1">
        <w:rPr>
          <w:rFonts w:ascii="Garamond" w:eastAsia="Times" w:hAnsi="Garamond" w:cs="Times"/>
        </w:rPr>
        <w:t>Corte Constitucional. Sentencia C-409 de 1992. M.P. José Gregorio Hernández G. Bogotá, julio 8 de 1992.</w:t>
      </w:r>
    </w:p>
    <w:p w:rsidR="005C16D4" w:rsidRPr="006C1FC1" w:rsidRDefault="005C16D4" w:rsidP="00004A29">
      <w:pPr>
        <w:spacing w:before="240" w:after="240" w:line="276" w:lineRule="auto"/>
        <w:ind w:left="720" w:hanging="720"/>
        <w:jc w:val="both"/>
        <w:rPr>
          <w:rFonts w:ascii="Garamond" w:eastAsia="Times" w:hAnsi="Garamond" w:cs="Times"/>
        </w:rPr>
      </w:pPr>
      <w:r w:rsidRPr="006C1FC1">
        <w:rPr>
          <w:rFonts w:ascii="Garamond" w:eastAsia="Times" w:hAnsi="Garamond" w:cs="Times"/>
        </w:rPr>
        <w:t>Corte Constitucional Sentencia C-511 de 1994. M.P. Fabio Morón Díaz. Bogotá, noviembre 16 de 1994.</w:t>
      </w:r>
    </w:p>
    <w:p w:rsidR="005C16D4" w:rsidRPr="006C1FC1" w:rsidRDefault="005C16D4" w:rsidP="00004A29">
      <w:pPr>
        <w:spacing w:before="240" w:after="240" w:line="276" w:lineRule="auto"/>
        <w:ind w:left="720" w:hanging="720"/>
        <w:jc w:val="both"/>
        <w:rPr>
          <w:rFonts w:ascii="Garamond" w:eastAsia="Times" w:hAnsi="Garamond" w:cs="Times"/>
        </w:rPr>
      </w:pPr>
      <w:r w:rsidRPr="006C1FC1">
        <w:rPr>
          <w:rFonts w:ascii="Garamond" w:eastAsia="Times" w:hAnsi="Garamond" w:cs="Times"/>
        </w:rPr>
        <w:t>Corte Constitucional. Sentencia T-363 de 1995 M.P. José Gregorio Hernández G. Bogotá, agosto 14 de 1995.</w:t>
      </w:r>
    </w:p>
    <w:p w:rsidR="005C16D4" w:rsidRPr="006C1FC1" w:rsidRDefault="005C16D4" w:rsidP="00004A29">
      <w:pPr>
        <w:spacing w:before="240" w:after="240" w:line="276" w:lineRule="auto"/>
        <w:ind w:left="720" w:hanging="720"/>
        <w:jc w:val="both"/>
        <w:rPr>
          <w:rFonts w:ascii="Garamond" w:eastAsia="Times" w:hAnsi="Garamond" w:cs="Times"/>
        </w:rPr>
      </w:pPr>
      <w:r w:rsidRPr="006C1FC1">
        <w:rPr>
          <w:rFonts w:ascii="Garamond" w:eastAsia="Times" w:hAnsi="Garamond" w:cs="Times"/>
        </w:rPr>
        <w:t>Corte Constitucional Sentencia C-355 de 2006. M.P. Jaime Araujo Rentería, Clara Inés Vargas Hernández. Bogotá, mayo 10 de 2006</w:t>
      </w:r>
    </w:p>
    <w:p w:rsidR="005C16D4" w:rsidRPr="006C1FC1" w:rsidRDefault="005C16D4" w:rsidP="00004A29">
      <w:pPr>
        <w:spacing w:before="240" w:after="240" w:line="276" w:lineRule="auto"/>
        <w:ind w:left="720" w:hanging="720"/>
        <w:jc w:val="both"/>
        <w:rPr>
          <w:rFonts w:ascii="Garamond" w:eastAsia="Times" w:hAnsi="Garamond" w:cs="Times"/>
        </w:rPr>
      </w:pPr>
      <w:r w:rsidRPr="006C1FC1">
        <w:rPr>
          <w:rFonts w:ascii="Garamond" w:eastAsia="Times" w:hAnsi="Garamond" w:cs="Times"/>
        </w:rPr>
        <w:t>Corte Constitucional Sentencia T-209 de 2008. M.P. Clara Inés Vargas Hernández. Bogotá, febrero 28 de 2008.</w:t>
      </w:r>
    </w:p>
    <w:p w:rsidR="005C16D4" w:rsidRPr="006C1FC1" w:rsidRDefault="005C16D4" w:rsidP="00004A29">
      <w:pPr>
        <w:spacing w:before="240" w:after="240" w:line="276" w:lineRule="auto"/>
        <w:ind w:left="720" w:hanging="720"/>
        <w:jc w:val="both"/>
        <w:rPr>
          <w:rFonts w:ascii="Garamond" w:eastAsia="Times" w:hAnsi="Garamond" w:cs="Times"/>
        </w:rPr>
      </w:pPr>
      <w:r w:rsidRPr="006C1FC1">
        <w:rPr>
          <w:rFonts w:ascii="Garamond" w:eastAsia="Times" w:hAnsi="Garamond" w:cs="Times"/>
        </w:rPr>
        <w:t>Corte Constitucional Sentencia T-906 de 2008. M.P. Jaime Córdoba Triviño. Bogotá, octubre 02 de 2008.</w:t>
      </w:r>
    </w:p>
    <w:p w:rsidR="005C16D4" w:rsidRDefault="005C16D4" w:rsidP="00004A29">
      <w:pPr>
        <w:spacing w:before="240" w:after="240" w:line="276" w:lineRule="auto"/>
        <w:ind w:left="720" w:hanging="720"/>
        <w:jc w:val="both"/>
        <w:rPr>
          <w:rFonts w:ascii="Garamond" w:eastAsia="Times" w:hAnsi="Garamond" w:cs="Times"/>
        </w:rPr>
      </w:pPr>
      <w:r w:rsidRPr="006C1FC1">
        <w:rPr>
          <w:rFonts w:ascii="Garamond" w:eastAsia="Times" w:hAnsi="Garamond" w:cs="Times"/>
        </w:rPr>
        <w:t>Corte Constitucional Sentencia C-728 de 2009. M.P. Gabriel Eduardo Mendoza Martelo. Bogotá, octubre 14 de 2009.</w:t>
      </w:r>
    </w:p>
    <w:p w:rsidR="005C16D4" w:rsidRPr="006C1FC1" w:rsidRDefault="005C16D4" w:rsidP="00004A29">
      <w:pPr>
        <w:spacing w:before="240" w:after="240" w:line="276" w:lineRule="auto"/>
        <w:ind w:left="720" w:hanging="720"/>
        <w:jc w:val="both"/>
        <w:rPr>
          <w:rFonts w:ascii="Garamond" w:eastAsia="Times" w:hAnsi="Garamond" w:cs="Times"/>
        </w:rPr>
      </w:pPr>
      <w:r>
        <w:rPr>
          <w:rFonts w:ascii="Garamond" w:eastAsia="Times" w:hAnsi="Garamond" w:cs="Times"/>
        </w:rPr>
        <w:t>Corte Constitucional Sentencia U-108 de 2016.</w:t>
      </w:r>
    </w:p>
    <w:p w:rsidR="005C16D4" w:rsidRPr="006C1FC1" w:rsidRDefault="005C16D4" w:rsidP="00004A29">
      <w:pPr>
        <w:spacing w:before="240" w:after="240" w:line="276" w:lineRule="auto"/>
        <w:ind w:left="720" w:hanging="720"/>
        <w:jc w:val="both"/>
        <w:rPr>
          <w:rFonts w:ascii="Garamond" w:eastAsia="Times" w:hAnsi="Garamond" w:cs="Times"/>
        </w:rPr>
      </w:pPr>
      <w:r w:rsidRPr="006C1FC1">
        <w:rPr>
          <w:rFonts w:ascii="Garamond" w:eastAsia="Times" w:hAnsi="Garamond" w:cs="Times"/>
        </w:rPr>
        <w:t xml:space="preserve">Defensoría del Pueblo (2014).  </w:t>
      </w:r>
      <w:r w:rsidRPr="006C1FC1">
        <w:rPr>
          <w:rFonts w:ascii="Garamond" w:eastAsia="Times" w:hAnsi="Garamond" w:cs="Times"/>
          <w:i/>
        </w:rPr>
        <w:t>Servicio Militar Obligatorio en Colombia: Incorporación, reclutamiento y objeción de conciencia.</w:t>
      </w:r>
      <w:r w:rsidRPr="006C1FC1">
        <w:rPr>
          <w:rFonts w:ascii="Garamond" w:eastAsia="Times" w:hAnsi="Garamond" w:cs="Times"/>
        </w:rPr>
        <w:t xml:space="preserve"> Bogotá D.C. Defensoría Delegada para los Asuntos Constitucionales y Legales. </w:t>
      </w:r>
    </w:p>
    <w:p w:rsidR="005C16D4" w:rsidRPr="006C1FC1" w:rsidRDefault="005C16D4" w:rsidP="00004A29">
      <w:pPr>
        <w:spacing w:before="240" w:after="240" w:line="276" w:lineRule="auto"/>
        <w:ind w:left="720" w:hanging="720"/>
        <w:jc w:val="both"/>
        <w:rPr>
          <w:rFonts w:ascii="Garamond" w:eastAsia="Times" w:hAnsi="Garamond" w:cs="Times"/>
        </w:rPr>
      </w:pPr>
      <w:r w:rsidRPr="006C1FC1">
        <w:rPr>
          <w:rFonts w:ascii="Garamond" w:eastAsia="Times" w:hAnsi="Garamond" w:cs="Times"/>
        </w:rPr>
        <w:t xml:space="preserve">Dworkin, R. (1977). </w:t>
      </w:r>
      <w:r w:rsidRPr="006C1FC1">
        <w:rPr>
          <w:rFonts w:ascii="Garamond" w:eastAsia="Times" w:hAnsi="Garamond" w:cs="Times"/>
          <w:i/>
        </w:rPr>
        <w:t>Los Derechos En Serio</w:t>
      </w:r>
      <w:r w:rsidRPr="006C1FC1">
        <w:rPr>
          <w:rFonts w:ascii="Garamond" w:eastAsia="Times" w:hAnsi="Garamond" w:cs="Times"/>
        </w:rPr>
        <w:t>. Editorial Arie</w:t>
      </w:r>
      <w:r>
        <w:rPr>
          <w:rFonts w:ascii="Garamond" w:eastAsia="Times" w:hAnsi="Garamond" w:cs="Times"/>
        </w:rPr>
        <w:t>l. Duckwort, Londres, pág. 191.</w:t>
      </w:r>
    </w:p>
    <w:p w:rsidR="005C16D4" w:rsidRDefault="005C16D4" w:rsidP="00004A29">
      <w:pPr>
        <w:spacing w:before="240" w:after="240" w:line="276" w:lineRule="auto"/>
        <w:ind w:left="720" w:hanging="720"/>
        <w:jc w:val="both"/>
        <w:rPr>
          <w:rFonts w:ascii="Garamond" w:eastAsia="Times" w:hAnsi="Garamond" w:cs="Times"/>
        </w:rPr>
      </w:pPr>
      <w:r w:rsidRPr="006C1FC1">
        <w:rPr>
          <w:rFonts w:ascii="Garamond" w:eastAsia="Times" w:hAnsi="Garamond" w:cs="Times"/>
        </w:rPr>
        <w:t xml:space="preserve">Mateus, J. &amp; Velasco, J.R. (2010). </w:t>
      </w:r>
      <w:r w:rsidRPr="006C1FC1">
        <w:rPr>
          <w:rFonts w:ascii="Garamond" w:eastAsia="Times" w:hAnsi="Garamond" w:cs="Times"/>
          <w:i/>
        </w:rPr>
        <w:t>La Objeción de Conciencia como derecho constitucional consagrado en la legislación colombiana y su estudio en el derecho comparado</w:t>
      </w:r>
      <w:r w:rsidRPr="006C1FC1">
        <w:rPr>
          <w:rFonts w:ascii="Garamond" w:eastAsia="Times" w:hAnsi="Garamond" w:cs="Times"/>
        </w:rPr>
        <w:t>. Bucaramanga, Universidad Industrial de Santander.</w:t>
      </w:r>
    </w:p>
    <w:p w:rsidR="005C16D4" w:rsidRDefault="005C16D4" w:rsidP="00004A29">
      <w:pPr>
        <w:spacing w:before="240" w:after="240" w:line="276" w:lineRule="auto"/>
        <w:ind w:left="720" w:hanging="720"/>
        <w:jc w:val="both"/>
        <w:rPr>
          <w:rFonts w:ascii="Garamond" w:eastAsia="Times" w:hAnsi="Garamond" w:cs="Times"/>
        </w:rPr>
      </w:pPr>
      <w:r>
        <w:rPr>
          <w:rFonts w:ascii="Garamond" w:eastAsia="Times" w:hAnsi="Garamond" w:cs="Times"/>
        </w:rPr>
        <w:t>Raz, J. (2011). La autoridad del derecho: ensayos sobre derecho y moral. México. Edición Coyoacán.</w:t>
      </w:r>
    </w:p>
    <w:p w:rsidR="005C16D4" w:rsidRPr="006C1FC1" w:rsidRDefault="005C16D4" w:rsidP="00004A29">
      <w:pPr>
        <w:spacing w:before="240" w:after="240" w:line="276" w:lineRule="auto"/>
        <w:ind w:left="720" w:hanging="720"/>
        <w:jc w:val="both"/>
        <w:rPr>
          <w:rFonts w:ascii="Garamond" w:eastAsia="Times" w:hAnsi="Garamond" w:cs="Times"/>
        </w:rPr>
      </w:pPr>
      <w:r w:rsidRPr="00CB5C1C">
        <w:rPr>
          <w:rFonts w:ascii="Garamond" w:hAnsi="Garamond"/>
        </w:rPr>
        <w:lastRenderedPageBreak/>
        <w:t xml:space="preserve">Soriano, Ramón (1987). </w:t>
      </w:r>
      <w:r w:rsidRPr="00783440">
        <w:rPr>
          <w:rFonts w:ascii="Garamond" w:hAnsi="Garamond"/>
          <w:i/>
          <w:iCs/>
        </w:rPr>
        <w:t>La Objeción de conciencia: significado, fundamentos jurídicos y positivación en el ordenamiento jurídico español</w:t>
      </w:r>
      <w:r w:rsidRPr="00CB5C1C">
        <w:rPr>
          <w:rFonts w:ascii="Garamond" w:hAnsi="Garamond"/>
        </w:rPr>
        <w:t>. Pp</w:t>
      </w:r>
      <w:r>
        <w:rPr>
          <w:rFonts w:ascii="Garamond" w:hAnsi="Garamond"/>
        </w:rPr>
        <w:t>.</w:t>
      </w:r>
      <w:r w:rsidRPr="00CB5C1C">
        <w:rPr>
          <w:rFonts w:ascii="Garamond" w:hAnsi="Garamond"/>
        </w:rPr>
        <w:t xml:space="preserve"> 78-80. Revista Estudios Políticos (Nueva Época). Núm. 58.</w:t>
      </w:r>
    </w:p>
    <w:p w:rsidR="005C16D4" w:rsidRDefault="005C16D4" w:rsidP="00004A29">
      <w:pPr>
        <w:spacing w:before="240" w:after="240" w:line="276" w:lineRule="auto"/>
        <w:ind w:left="720" w:hanging="720"/>
        <w:jc w:val="both"/>
        <w:rPr>
          <w:rFonts w:ascii="Garamond" w:eastAsia="Times" w:hAnsi="Garamond" w:cs="Times"/>
        </w:rPr>
      </w:pPr>
      <w:r w:rsidRPr="006C1FC1">
        <w:rPr>
          <w:rFonts w:ascii="Garamond" w:eastAsia="Times" w:hAnsi="Garamond" w:cs="Times"/>
        </w:rPr>
        <w:t xml:space="preserve">Palomino, R. (1994). </w:t>
      </w:r>
      <w:r w:rsidRPr="006C1FC1">
        <w:rPr>
          <w:rFonts w:ascii="Garamond" w:eastAsia="Times" w:hAnsi="Garamond" w:cs="Times"/>
          <w:i/>
        </w:rPr>
        <w:t>Las Objeciones de Conciencia Conflictos entre conciencia y Ley en el derecho norteamericano.</w:t>
      </w:r>
      <w:r w:rsidRPr="006C1FC1">
        <w:rPr>
          <w:rFonts w:ascii="Garamond" w:eastAsia="Times" w:hAnsi="Garamond" w:cs="Times"/>
        </w:rPr>
        <w:t xml:space="preserve"> Ed</w:t>
      </w:r>
      <w:r>
        <w:rPr>
          <w:rFonts w:ascii="Garamond" w:eastAsia="Times" w:hAnsi="Garamond" w:cs="Times"/>
        </w:rPr>
        <w:t>itorial Montecorvo S.A. Madrid.</w:t>
      </w:r>
    </w:p>
    <w:p w:rsidR="005C16D4" w:rsidRDefault="005C16D4" w:rsidP="00004A29">
      <w:pPr>
        <w:spacing w:before="240" w:after="240" w:line="276" w:lineRule="auto"/>
        <w:ind w:left="720" w:hanging="720"/>
        <w:jc w:val="both"/>
        <w:rPr>
          <w:rFonts w:ascii="Garamond" w:hAnsi="Garamond"/>
        </w:rPr>
      </w:pPr>
      <w:r w:rsidRPr="00C848B9">
        <w:rPr>
          <w:rFonts w:ascii="Garamond" w:hAnsi="Garamond"/>
        </w:rPr>
        <w:t>Papayannis, D.M. (</w:t>
      </w:r>
      <w:r>
        <w:rPr>
          <w:rFonts w:ascii="Garamond" w:hAnsi="Garamond"/>
        </w:rPr>
        <w:t>s.f</w:t>
      </w:r>
      <w:r w:rsidRPr="00C848B9">
        <w:rPr>
          <w:rFonts w:ascii="Garamond" w:hAnsi="Garamond"/>
        </w:rPr>
        <w:t>.)</w:t>
      </w:r>
      <w:r>
        <w:rPr>
          <w:rFonts w:ascii="Garamond" w:hAnsi="Garamond"/>
        </w:rPr>
        <w:t>.</w:t>
      </w:r>
      <w:r w:rsidRPr="00C848B9">
        <w:rPr>
          <w:rFonts w:ascii="Garamond" w:hAnsi="Garamond"/>
        </w:rPr>
        <w:t xml:space="preserve"> </w:t>
      </w:r>
      <w:r w:rsidRPr="00133C54">
        <w:rPr>
          <w:rFonts w:ascii="Garamond" w:hAnsi="Garamond"/>
          <w:i/>
          <w:iCs/>
        </w:rPr>
        <w:t xml:space="preserve">La Objeción de conciencia en el marco de la razón Pública. </w:t>
      </w:r>
      <w:r w:rsidRPr="00C848B9">
        <w:rPr>
          <w:rFonts w:ascii="Garamond" w:hAnsi="Garamond"/>
        </w:rPr>
        <w:t>Revista jurídica de la Universidad de Palermo</w:t>
      </w:r>
      <w:r>
        <w:rPr>
          <w:rFonts w:ascii="Garamond" w:hAnsi="Garamond"/>
        </w:rPr>
        <w:t>.</w:t>
      </w:r>
    </w:p>
    <w:p w:rsidR="006C46FC" w:rsidRPr="006C1FC1" w:rsidRDefault="005C16D4" w:rsidP="00004A29">
      <w:pPr>
        <w:spacing w:before="240" w:after="240" w:line="276" w:lineRule="auto"/>
        <w:jc w:val="both"/>
        <w:rPr>
          <w:rFonts w:ascii="Garamond" w:eastAsia="Times" w:hAnsi="Garamond" w:cs="Times"/>
        </w:rPr>
      </w:pPr>
      <w:r>
        <w:rPr>
          <w:rFonts w:ascii="Garamond" w:hAnsi="Garamond"/>
        </w:rPr>
        <w:t>Prieto Sanchís, P. (2003). Justicia Constitucional y derechos fundamentales. Trotta, Madrid.</w:t>
      </w:r>
    </w:p>
    <w:p w:rsidR="006C1FC1" w:rsidRPr="006C1FC1" w:rsidRDefault="006C1FC1" w:rsidP="006C1FC1">
      <w:pPr>
        <w:pStyle w:val="Prrafodelista"/>
        <w:numPr>
          <w:ilvl w:val="0"/>
          <w:numId w:val="1"/>
        </w:numPr>
        <w:pBdr>
          <w:top w:val="nil"/>
          <w:left w:val="nil"/>
          <w:bottom w:val="nil"/>
          <w:right w:val="nil"/>
          <w:between w:val="nil"/>
        </w:pBdr>
        <w:spacing w:before="240" w:after="240" w:line="276" w:lineRule="auto"/>
        <w:contextualSpacing w:val="0"/>
        <w:rPr>
          <w:rFonts w:ascii="Garamond" w:eastAsia="Century Gothic" w:hAnsi="Garamond" w:cs="Century Gothic"/>
          <w:b/>
          <w:color w:val="000000"/>
        </w:rPr>
      </w:pPr>
      <w:r w:rsidRPr="006C1FC1">
        <w:rPr>
          <w:rFonts w:ascii="Garamond" w:eastAsia="Century Gothic" w:hAnsi="Garamond" w:cs="Century Gothic"/>
          <w:b/>
          <w:color w:val="000000"/>
        </w:rPr>
        <w:t>CONFLICTO DE INTERÉS</w:t>
      </w:r>
    </w:p>
    <w:p w:rsidR="006C1FC1" w:rsidRPr="006C1FC1" w:rsidRDefault="006C1FC1" w:rsidP="006C1FC1">
      <w:pPr>
        <w:pBdr>
          <w:top w:val="nil"/>
          <w:left w:val="nil"/>
          <w:bottom w:val="nil"/>
          <w:right w:val="nil"/>
          <w:between w:val="nil"/>
        </w:pBdr>
        <w:spacing w:before="240" w:after="240" w:line="276" w:lineRule="auto"/>
        <w:jc w:val="both"/>
        <w:rPr>
          <w:rFonts w:ascii="Garamond" w:eastAsia="Century Gothic" w:hAnsi="Garamond" w:cs="Century Gothic"/>
          <w:bCs/>
          <w:color w:val="000000"/>
          <w:lang w:val="es-ES_tradnl"/>
        </w:rPr>
      </w:pPr>
      <w:r w:rsidRPr="006C1FC1">
        <w:rPr>
          <w:rFonts w:ascii="Garamond" w:eastAsia="Century Gothic" w:hAnsi="Garamond" w:cs="Century Gothic"/>
          <w:bCs/>
          <w:color w:val="000000"/>
          <w:lang w:val="es-ES_tradnl"/>
        </w:rPr>
        <w:t>Dando cumplimiento a lo establecido en el artículo 3</w:t>
      </w:r>
      <w:r w:rsidR="009A4A78">
        <w:rPr>
          <w:rFonts w:ascii="Garamond" w:eastAsia="Century Gothic" w:hAnsi="Garamond" w:cs="Century Gothic"/>
          <w:bCs/>
          <w:color w:val="000000"/>
          <w:lang w:val="es-ES_tradnl"/>
        </w:rPr>
        <w:t>º</w:t>
      </w:r>
      <w:r w:rsidRPr="006C1FC1">
        <w:rPr>
          <w:rFonts w:ascii="Garamond" w:eastAsia="Century Gothic" w:hAnsi="Garamond" w:cs="Century Gothic"/>
          <w:bCs/>
          <w:color w:val="000000"/>
          <w:lang w:val="es-ES_tradnl"/>
        </w:rPr>
        <w:t xml:space="preserve"> de la Ley 2003 de 2019 por la cual se modifica parcialmente la Ley 5</w:t>
      </w:r>
      <w:r w:rsidR="009A4A78">
        <w:rPr>
          <w:rFonts w:ascii="Garamond" w:eastAsia="Century Gothic" w:hAnsi="Garamond" w:cs="Century Gothic"/>
          <w:bCs/>
          <w:color w:val="000000"/>
          <w:lang w:val="es-ES_tradnl"/>
        </w:rPr>
        <w:t>º</w:t>
      </w:r>
      <w:r w:rsidRPr="006C1FC1">
        <w:rPr>
          <w:rFonts w:ascii="Garamond" w:eastAsia="Century Gothic" w:hAnsi="Garamond" w:cs="Century Gothic"/>
          <w:bCs/>
          <w:color w:val="000000"/>
          <w:lang w:val="es-ES_tradnl"/>
        </w:rPr>
        <w:t xml:space="preserve"> de 1992, se hacen las siguientes consideraciones:</w:t>
      </w:r>
    </w:p>
    <w:p w:rsidR="006C1FC1" w:rsidRPr="006C1FC1" w:rsidRDefault="006C1FC1" w:rsidP="006C1FC1">
      <w:pPr>
        <w:pBdr>
          <w:top w:val="nil"/>
          <w:left w:val="nil"/>
          <w:bottom w:val="nil"/>
          <w:right w:val="nil"/>
          <w:between w:val="nil"/>
        </w:pBdr>
        <w:spacing w:before="240" w:after="240" w:line="276" w:lineRule="auto"/>
        <w:jc w:val="both"/>
        <w:rPr>
          <w:rFonts w:ascii="Garamond" w:eastAsia="Century Gothic" w:hAnsi="Garamond" w:cs="Century Gothic"/>
          <w:bCs/>
          <w:color w:val="000000"/>
          <w:lang w:val="es-ES_tradnl"/>
        </w:rPr>
      </w:pPr>
      <w:r w:rsidRPr="006C1FC1">
        <w:rPr>
          <w:rFonts w:ascii="Garamond" w:eastAsia="Century Gothic" w:hAnsi="Garamond" w:cs="Century Gothic"/>
          <w:bCs/>
          <w:color w:val="000000"/>
          <w:lang w:val="es-ES_tradnl"/>
        </w:rPr>
        <w:t>Se estima que existirá conflicto de interés, siempre y cuando se genere beneficios particulares, actuales y directos de los Congresistas, conforme a lo dispuesto en la Ley. De igual forma, es pertinente señalar lo que la Ley 5 de 1992 dispone sobre la materia en el artículo 286, modificado por el artículo 1 de la Ley 2003 de 2019:</w:t>
      </w:r>
    </w:p>
    <w:p w:rsidR="006C1FC1" w:rsidRPr="006C1FC1" w:rsidRDefault="006C1FC1" w:rsidP="006C1FC1">
      <w:pPr>
        <w:pBdr>
          <w:top w:val="nil"/>
          <w:left w:val="nil"/>
          <w:bottom w:val="nil"/>
          <w:right w:val="nil"/>
          <w:between w:val="nil"/>
        </w:pBdr>
        <w:spacing w:before="240" w:after="240" w:line="276" w:lineRule="auto"/>
        <w:ind w:left="720"/>
        <w:jc w:val="both"/>
        <w:rPr>
          <w:rFonts w:ascii="Garamond" w:eastAsia="Century Gothic" w:hAnsi="Garamond" w:cs="Century Gothic"/>
          <w:bCs/>
          <w:i/>
          <w:iCs/>
          <w:color w:val="000000"/>
          <w:lang w:val="es-ES_tradnl"/>
        </w:rPr>
      </w:pPr>
      <w:r w:rsidRPr="006C1FC1">
        <w:rPr>
          <w:rFonts w:ascii="Garamond" w:eastAsia="Century Gothic" w:hAnsi="Garamond" w:cs="Century Gothic"/>
          <w:bCs/>
          <w:i/>
          <w:iCs/>
          <w:color w:val="000000"/>
          <w:lang w:val="es-ES_tradnl"/>
        </w:rPr>
        <w:t>“Se entiende como conflicto de interés una situación donde la discusión o votación de un proyecto de ley o acto legislativo o artículo, pueda resultar en un beneficio particular, actual y directo a favor del congresista.</w:t>
      </w:r>
    </w:p>
    <w:p w:rsidR="006C1FC1" w:rsidRPr="006C1FC1" w:rsidRDefault="006C1FC1" w:rsidP="006C1FC1">
      <w:pPr>
        <w:pStyle w:val="Prrafodelista"/>
        <w:numPr>
          <w:ilvl w:val="0"/>
          <w:numId w:val="15"/>
        </w:numPr>
        <w:pBdr>
          <w:top w:val="nil"/>
          <w:left w:val="nil"/>
          <w:bottom w:val="nil"/>
          <w:right w:val="nil"/>
          <w:between w:val="nil"/>
        </w:pBdr>
        <w:spacing w:before="240" w:after="240" w:line="276" w:lineRule="auto"/>
        <w:contextualSpacing w:val="0"/>
        <w:jc w:val="both"/>
        <w:rPr>
          <w:rFonts w:ascii="Garamond" w:eastAsia="Century Gothic" w:hAnsi="Garamond" w:cs="Century Gothic"/>
          <w:bCs/>
          <w:i/>
          <w:iCs/>
          <w:color w:val="000000"/>
          <w:lang w:val="es-ES_tradnl"/>
        </w:rPr>
      </w:pPr>
      <w:r w:rsidRPr="006C1FC1">
        <w:rPr>
          <w:rFonts w:ascii="Garamond" w:eastAsia="Century Gothic" w:hAnsi="Garamond" w:cs="Century Gothic"/>
          <w:b/>
          <w:i/>
          <w:iCs/>
          <w:color w:val="000000"/>
          <w:lang w:val="es-ES_tradnl"/>
        </w:rPr>
        <w:t>Beneficio particular:</w:t>
      </w:r>
      <w:r w:rsidRPr="006C1FC1">
        <w:rPr>
          <w:rFonts w:ascii="Garamond" w:eastAsia="Century Gothic" w:hAnsi="Garamond" w:cs="Century Gothic"/>
          <w:bCs/>
          <w:i/>
          <w:iCs/>
          <w:color w:val="000000"/>
          <w:lang w:val="es-ES_tradnl"/>
        </w:rPr>
        <w:t xml:space="preserve">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6C1FC1" w:rsidRPr="006C1FC1" w:rsidRDefault="006C1FC1" w:rsidP="006C1FC1">
      <w:pPr>
        <w:pStyle w:val="Prrafodelista"/>
        <w:numPr>
          <w:ilvl w:val="0"/>
          <w:numId w:val="15"/>
        </w:numPr>
        <w:pBdr>
          <w:top w:val="nil"/>
          <w:left w:val="nil"/>
          <w:bottom w:val="nil"/>
          <w:right w:val="nil"/>
          <w:between w:val="nil"/>
        </w:pBdr>
        <w:spacing w:before="240" w:after="240" w:line="276" w:lineRule="auto"/>
        <w:contextualSpacing w:val="0"/>
        <w:jc w:val="both"/>
        <w:rPr>
          <w:rFonts w:ascii="Garamond" w:eastAsia="Century Gothic" w:hAnsi="Garamond" w:cs="Century Gothic"/>
          <w:bCs/>
          <w:i/>
          <w:iCs/>
          <w:color w:val="000000"/>
          <w:lang w:val="es-ES_tradnl"/>
        </w:rPr>
      </w:pPr>
      <w:r w:rsidRPr="006C1FC1">
        <w:rPr>
          <w:rFonts w:ascii="Garamond" w:eastAsia="Century Gothic" w:hAnsi="Garamond" w:cs="Century Gothic"/>
          <w:b/>
          <w:i/>
          <w:iCs/>
          <w:color w:val="000000"/>
          <w:lang w:val="es-ES_tradnl"/>
        </w:rPr>
        <w:t xml:space="preserve">Beneficio actual: </w:t>
      </w:r>
      <w:r w:rsidRPr="006C1FC1">
        <w:rPr>
          <w:rFonts w:ascii="Garamond" w:eastAsia="Century Gothic" w:hAnsi="Garamond" w:cs="Century Gothic"/>
          <w:bCs/>
          <w:i/>
          <w:iCs/>
          <w:color w:val="000000"/>
          <w:lang w:val="es-ES_tradnl"/>
        </w:rPr>
        <w:t>aquel que efectivamente se configura en las circunstancias presentes y existentes al momento en el que el congresista participa de la decisión.</w:t>
      </w:r>
    </w:p>
    <w:p w:rsidR="006C1FC1" w:rsidRPr="006C1FC1" w:rsidRDefault="006C1FC1" w:rsidP="006C1FC1">
      <w:pPr>
        <w:pStyle w:val="Prrafodelista"/>
        <w:numPr>
          <w:ilvl w:val="0"/>
          <w:numId w:val="15"/>
        </w:numPr>
        <w:pBdr>
          <w:top w:val="nil"/>
          <w:left w:val="nil"/>
          <w:bottom w:val="nil"/>
          <w:right w:val="nil"/>
          <w:between w:val="nil"/>
        </w:pBdr>
        <w:spacing w:before="240" w:after="240" w:line="276" w:lineRule="auto"/>
        <w:contextualSpacing w:val="0"/>
        <w:jc w:val="both"/>
        <w:rPr>
          <w:rFonts w:ascii="Garamond" w:eastAsia="Century Gothic" w:hAnsi="Garamond" w:cs="Century Gothic"/>
          <w:bCs/>
          <w:i/>
          <w:iCs/>
          <w:color w:val="000000"/>
          <w:lang w:val="es-ES_tradnl"/>
        </w:rPr>
      </w:pPr>
      <w:r w:rsidRPr="006C1FC1">
        <w:rPr>
          <w:rFonts w:ascii="Garamond" w:eastAsia="Century Gothic" w:hAnsi="Garamond" w:cs="Century Gothic"/>
          <w:b/>
          <w:i/>
          <w:iCs/>
          <w:color w:val="000000"/>
          <w:lang w:val="es-ES_tradnl"/>
        </w:rPr>
        <w:t>Beneficio directo:</w:t>
      </w:r>
      <w:r w:rsidRPr="006C1FC1">
        <w:rPr>
          <w:rFonts w:ascii="Garamond" w:eastAsia="Century Gothic" w:hAnsi="Garamond" w:cs="Century Gothic"/>
          <w:bCs/>
          <w:i/>
          <w:iCs/>
          <w:color w:val="000000"/>
          <w:lang w:val="es-ES_tradnl"/>
        </w:rPr>
        <w:t xml:space="preserve"> aquel que se produzca de forma específica respecto del congresista, de su cónyuge, compañero o compañera permanente, o parientes dentro del segundo grado de consanguinidad, segundo de afinidad o primero civil.”</w:t>
      </w:r>
    </w:p>
    <w:p w:rsidR="006C1FC1" w:rsidRPr="006C1FC1" w:rsidRDefault="006C1FC1" w:rsidP="006C1FC1">
      <w:pPr>
        <w:pBdr>
          <w:top w:val="nil"/>
          <w:left w:val="nil"/>
          <w:bottom w:val="nil"/>
          <w:right w:val="nil"/>
          <w:between w:val="nil"/>
        </w:pBdr>
        <w:spacing w:before="240" w:after="240" w:line="276" w:lineRule="auto"/>
        <w:jc w:val="both"/>
        <w:rPr>
          <w:rFonts w:ascii="Garamond" w:eastAsia="Century Gothic" w:hAnsi="Garamond" w:cs="Century Gothic"/>
          <w:bCs/>
          <w:color w:val="000000"/>
          <w:lang w:val="es-ES_tradnl"/>
        </w:rPr>
      </w:pPr>
      <w:r w:rsidRPr="006C1FC1">
        <w:rPr>
          <w:rFonts w:ascii="Garamond" w:eastAsia="Century Gothic" w:hAnsi="Garamond" w:cs="Century Gothic"/>
          <w:bCs/>
          <w:color w:val="000000"/>
          <w:lang w:val="es-ES_tradnl"/>
        </w:rPr>
        <w:t>Sobre este asunto ha señalado el Consejo de Estado (2019):</w:t>
      </w:r>
    </w:p>
    <w:p w:rsidR="006C1FC1" w:rsidRPr="006C1FC1" w:rsidRDefault="006C1FC1" w:rsidP="006C1FC1">
      <w:pPr>
        <w:pBdr>
          <w:top w:val="nil"/>
          <w:left w:val="nil"/>
          <w:bottom w:val="nil"/>
          <w:right w:val="nil"/>
          <w:between w:val="nil"/>
        </w:pBdr>
        <w:spacing w:before="240" w:after="240" w:line="276" w:lineRule="auto"/>
        <w:ind w:left="720"/>
        <w:jc w:val="both"/>
        <w:rPr>
          <w:rFonts w:ascii="Garamond" w:eastAsia="Century Gothic" w:hAnsi="Garamond" w:cs="Century Gothic"/>
          <w:bCs/>
          <w:i/>
          <w:iCs/>
          <w:color w:val="000000"/>
          <w:lang w:val="es-ES_tradnl"/>
        </w:rPr>
      </w:pPr>
      <w:r w:rsidRPr="006C1FC1">
        <w:rPr>
          <w:rFonts w:ascii="Garamond" w:eastAsia="Century Gothic" w:hAnsi="Garamond" w:cs="Century Gothic"/>
          <w:bCs/>
          <w:i/>
          <w:iCs/>
          <w:color w:val="000000"/>
          <w:lang w:val="es-ES_tradnl"/>
        </w:rPr>
        <w:lastRenderedPageBreak/>
        <w:t xml:space="preserve">“No cualquier interés configura la causal de </w:t>
      </w:r>
      <w:proofErr w:type="spellStart"/>
      <w:r w:rsidRPr="006C1FC1">
        <w:rPr>
          <w:rFonts w:ascii="Garamond" w:eastAsia="Century Gothic" w:hAnsi="Garamond" w:cs="Century Gothic"/>
          <w:bCs/>
          <w:i/>
          <w:iCs/>
          <w:color w:val="000000"/>
          <w:lang w:val="es-ES_tradnl"/>
        </w:rPr>
        <w:t>desinvestidura</w:t>
      </w:r>
      <w:proofErr w:type="spellEnd"/>
      <w:r w:rsidRPr="006C1FC1">
        <w:rPr>
          <w:rFonts w:ascii="Garamond" w:eastAsia="Century Gothic" w:hAnsi="Garamond" w:cs="Century Gothic"/>
          <w:bCs/>
          <w:i/>
          <w:iCs/>
          <w:color w:val="000000"/>
          <w:lang w:val="es-ES_tradnl"/>
        </w:rPr>
        <w:t xml:space="preserve">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rsidR="006C1FC1" w:rsidRPr="006C1FC1" w:rsidRDefault="006C1FC1" w:rsidP="006C1FC1">
      <w:pPr>
        <w:pBdr>
          <w:top w:val="nil"/>
          <w:left w:val="nil"/>
          <w:bottom w:val="nil"/>
          <w:right w:val="nil"/>
          <w:between w:val="nil"/>
        </w:pBdr>
        <w:spacing w:before="240" w:after="240" w:line="276" w:lineRule="auto"/>
        <w:jc w:val="both"/>
        <w:rPr>
          <w:rFonts w:ascii="Garamond" w:eastAsia="Century Gothic" w:hAnsi="Garamond" w:cs="Century Gothic"/>
          <w:bCs/>
          <w:color w:val="000000"/>
          <w:lang w:val="es-ES_tradnl"/>
        </w:rPr>
      </w:pPr>
      <w:r w:rsidRPr="006C1FC1">
        <w:rPr>
          <w:rFonts w:ascii="Garamond" w:eastAsia="Century Gothic" w:hAnsi="Garamond" w:cs="Century Gothic"/>
          <w:bCs/>
          <w:color w:val="000000"/>
          <w:lang w:val="es-ES_tradnl"/>
        </w:rPr>
        <w:t xml:space="preserve">Se recuerda que la descripción de los posibles conflictos de interés que se puedan presentar frente al trámite del presente Proyecto de Ley, conforme a lo dispuesto en el artículo 291 de la </w:t>
      </w:r>
      <w:r w:rsidR="001A160A">
        <w:rPr>
          <w:rFonts w:ascii="Garamond" w:eastAsia="Century Gothic" w:hAnsi="Garamond" w:cs="Century Gothic"/>
          <w:bCs/>
          <w:color w:val="000000"/>
          <w:lang w:val="es-ES_tradnl"/>
        </w:rPr>
        <w:t>L</w:t>
      </w:r>
      <w:r w:rsidRPr="006C1FC1">
        <w:rPr>
          <w:rFonts w:ascii="Garamond" w:eastAsia="Century Gothic" w:hAnsi="Garamond" w:cs="Century Gothic"/>
          <w:bCs/>
          <w:color w:val="000000"/>
          <w:lang w:val="es-ES_tradnl"/>
        </w:rPr>
        <w:t>ey 5</w:t>
      </w:r>
      <w:r w:rsidR="005C7DA8">
        <w:rPr>
          <w:rFonts w:ascii="Garamond" w:eastAsia="Century Gothic" w:hAnsi="Garamond" w:cs="Century Gothic"/>
          <w:bCs/>
          <w:color w:val="000000"/>
          <w:lang w:val="es-ES_tradnl"/>
        </w:rPr>
        <w:t>º</w:t>
      </w:r>
      <w:r w:rsidRPr="006C1FC1">
        <w:rPr>
          <w:rFonts w:ascii="Garamond" w:eastAsia="Century Gothic" w:hAnsi="Garamond" w:cs="Century Gothic"/>
          <w:bCs/>
          <w:color w:val="000000"/>
          <w:lang w:val="es-ES_tradnl"/>
        </w:rPr>
        <w:t xml:space="preserve"> de 1992 modificado por la </w:t>
      </w:r>
      <w:r w:rsidR="001A160A">
        <w:rPr>
          <w:rFonts w:ascii="Garamond" w:eastAsia="Century Gothic" w:hAnsi="Garamond" w:cs="Century Gothic"/>
          <w:bCs/>
          <w:color w:val="000000"/>
          <w:lang w:val="es-ES_tradnl"/>
        </w:rPr>
        <w:t>L</w:t>
      </w:r>
      <w:r w:rsidRPr="006C1FC1">
        <w:rPr>
          <w:rFonts w:ascii="Garamond" w:eastAsia="Century Gothic" w:hAnsi="Garamond" w:cs="Century Gothic"/>
          <w:bCs/>
          <w:color w:val="000000"/>
          <w:lang w:val="es-ES_tradnl"/>
        </w:rPr>
        <w:t>ey 2003 de 2019, no exime del al Congresista de identificar causales adicionales.</w:t>
      </w:r>
    </w:p>
    <w:p w:rsidR="006C1FC1" w:rsidRPr="006C1FC1" w:rsidRDefault="006C1FC1" w:rsidP="006C1FC1">
      <w:pPr>
        <w:pStyle w:val="Prrafodelista"/>
        <w:numPr>
          <w:ilvl w:val="0"/>
          <w:numId w:val="1"/>
        </w:numPr>
        <w:spacing w:before="240" w:after="240" w:line="276" w:lineRule="auto"/>
        <w:contextualSpacing w:val="0"/>
        <w:jc w:val="both"/>
        <w:rPr>
          <w:rFonts w:ascii="Garamond" w:eastAsia="Times" w:hAnsi="Garamond" w:cs="Times"/>
          <w:b/>
        </w:rPr>
      </w:pPr>
      <w:r w:rsidRPr="006C1FC1">
        <w:rPr>
          <w:rFonts w:ascii="Garamond" w:eastAsia="Times" w:hAnsi="Garamond" w:cs="Times"/>
          <w:b/>
        </w:rPr>
        <w:t>PLIEGO DE MODIFICACIONES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17"/>
        <w:gridCol w:w="3116"/>
        <w:gridCol w:w="2595"/>
      </w:tblGrid>
      <w:tr w:rsidR="00213888" w:rsidRPr="006C1FC1" w:rsidTr="00E34EB3">
        <w:trPr>
          <w:jc w:val="center"/>
        </w:trPr>
        <w:tc>
          <w:tcPr>
            <w:tcW w:w="1765" w:type="pct"/>
            <w:vAlign w:val="center"/>
          </w:tcPr>
          <w:p w:rsidR="006C1FC1" w:rsidRPr="006C1FC1" w:rsidRDefault="006C1FC1" w:rsidP="006C1FC1">
            <w:pPr>
              <w:pBdr>
                <w:top w:val="nil"/>
                <w:left w:val="nil"/>
                <w:bottom w:val="nil"/>
                <w:right w:val="nil"/>
                <w:between w:val="nil"/>
              </w:pBdr>
              <w:spacing w:before="240" w:after="240" w:line="276" w:lineRule="auto"/>
              <w:jc w:val="center"/>
              <w:rPr>
                <w:rFonts w:ascii="Garamond" w:eastAsia="Century Gothic" w:hAnsi="Garamond" w:cs="Century Gothic"/>
                <w:b/>
                <w:lang w:val="es-ES_tradnl"/>
              </w:rPr>
            </w:pPr>
            <w:r w:rsidRPr="006C1FC1">
              <w:rPr>
                <w:rFonts w:ascii="Garamond" w:eastAsia="Century Gothic" w:hAnsi="Garamond" w:cs="Century Gothic"/>
                <w:b/>
                <w:lang w:val="es-ES_tradnl"/>
              </w:rPr>
              <w:t>PROYECTO DE LEY ESTATUTARIA NÚMERO 112 DE 2021 CÁMARA</w:t>
            </w:r>
          </w:p>
        </w:tc>
        <w:tc>
          <w:tcPr>
            <w:tcW w:w="1765" w:type="pct"/>
            <w:vAlign w:val="center"/>
          </w:tcPr>
          <w:p w:rsidR="006C1FC1" w:rsidRPr="006C1FC1" w:rsidRDefault="006C1FC1" w:rsidP="006C1FC1">
            <w:pPr>
              <w:pBdr>
                <w:top w:val="nil"/>
                <w:left w:val="nil"/>
                <w:bottom w:val="nil"/>
                <w:right w:val="nil"/>
                <w:between w:val="nil"/>
              </w:pBdr>
              <w:spacing w:before="240" w:after="240" w:line="276" w:lineRule="auto"/>
              <w:jc w:val="center"/>
              <w:rPr>
                <w:rFonts w:ascii="Garamond" w:eastAsia="Century Gothic" w:hAnsi="Garamond" w:cs="Century Gothic"/>
                <w:b/>
                <w:lang w:val="es-ES_tradnl"/>
              </w:rPr>
            </w:pPr>
            <w:r w:rsidRPr="006C1FC1">
              <w:rPr>
                <w:rFonts w:ascii="Garamond" w:eastAsia="Century Gothic" w:hAnsi="Garamond" w:cs="Century Gothic"/>
                <w:b/>
                <w:lang w:val="es-ES_tradnl"/>
              </w:rPr>
              <w:t>TEXTO PROPUESTO PARA PRIMER DEBATE CÁMARA DE REPRESENTANTES</w:t>
            </w:r>
          </w:p>
        </w:tc>
        <w:tc>
          <w:tcPr>
            <w:tcW w:w="1470" w:type="pct"/>
            <w:vAlign w:val="center"/>
          </w:tcPr>
          <w:p w:rsidR="006C1FC1" w:rsidRPr="006C1FC1" w:rsidRDefault="006C1FC1" w:rsidP="006C1FC1">
            <w:pPr>
              <w:pBdr>
                <w:top w:val="nil"/>
                <w:left w:val="nil"/>
                <w:bottom w:val="nil"/>
                <w:right w:val="nil"/>
                <w:between w:val="nil"/>
              </w:pBdr>
              <w:spacing w:before="240" w:after="240" w:line="276" w:lineRule="auto"/>
              <w:jc w:val="center"/>
              <w:rPr>
                <w:rFonts w:ascii="Garamond" w:eastAsia="Century Gothic" w:hAnsi="Garamond" w:cs="Century Gothic"/>
                <w:b/>
                <w:lang w:val="es-ES_tradnl"/>
              </w:rPr>
            </w:pPr>
            <w:r w:rsidRPr="006C1FC1">
              <w:rPr>
                <w:rFonts w:ascii="Garamond" w:eastAsia="Century Gothic" w:hAnsi="Garamond" w:cs="Century Gothic"/>
                <w:b/>
                <w:lang w:val="es-ES_tradnl"/>
              </w:rPr>
              <w:t>JUSTIFICACIÓN</w:t>
            </w:r>
          </w:p>
        </w:tc>
      </w:tr>
      <w:tr w:rsidR="00213888" w:rsidRPr="006C1FC1" w:rsidTr="00E34EB3">
        <w:trPr>
          <w:jc w:val="center"/>
        </w:trPr>
        <w:tc>
          <w:tcPr>
            <w:tcW w:w="1765" w:type="pct"/>
            <w:vAlign w:val="center"/>
          </w:tcPr>
          <w:p w:rsidR="006C1FC1" w:rsidRPr="006C1FC1" w:rsidRDefault="006C1FC1" w:rsidP="006C1FC1">
            <w:pPr>
              <w:spacing w:before="240" w:after="240" w:line="276" w:lineRule="auto"/>
              <w:jc w:val="both"/>
              <w:rPr>
                <w:rFonts w:ascii="Garamond" w:eastAsia="Times" w:hAnsi="Garamond" w:cs="Times"/>
                <w:i/>
                <w:lang w:val="es-ES_tradnl" w:eastAsia="es-MX"/>
              </w:rPr>
            </w:pPr>
            <w:r w:rsidRPr="006C1FC1">
              <w:rPr>
                <w:rFonts w:ascii="Garamond" w:eastAsia="Times" w:hAnsi="Garamond" w:cs="Times"/>
                <w:i/>
                <w:lang w:val="es-ES_tradnl" w:eastAsia="es-MX"/>
              </w:rPr>
              <w:t xml:space="preserve">“Por medio de la </w:t>
            </w:r>
            <w:r w:rsidRPr="006C1FC1">
              <w:rPr>
                <w:rFonts w:ascii="Garamond" w:eastAsia="Times" w:hAnsi="Garamond" w:cs="Times"/>
                <w:i/>
                <w:strike/>
                <w:lang w:val="es-ES_tradnl" w:eastAsia="es-MX"/>
              </w:rPr>
              <w:t>cal</w:t>
            </w:r>
            <w:r w:rsidRPr="006C1FC1">
              <w:rPr>
                <w:rFonts w:ascii="Garamond" w:eastAsia="Times" w:hAnsi="Garamond" w:cs="Times"/>
                <w:i/>
                <w:lang w:val="es-ES_tradnl" w:eastAsia="es-MX"/>
              </w:rPr>
              <w:t xml:space="preserve"> se desarrolla el derecho fundamental a la objeción de conciencia consagrado en el artículo 18 de la Constitución Política”</w:t>
            </w:r>
          </w:p>
        </w:tc>
        <w:tc>
          <w:tcPr>
            <w:tcW w:w="1765" w:type="pct"/>
            <w:vAlign w:val="center"/>
          </w:tcPr>
          <w:p w:rsidR="006C1FC1" w:rsidRPr="006C1FC1" w:rsidRDefault="006C1FC1" w:rsidP="006C1FC1">
            <w:pPr>
              <w:spacing w:before="240" w:after="240" w:line="276" w:lineRule="auto"/>
              <w:jc w:val="both"/>
              <w:rPr>
                <w:rFonts w:ascii="Garamond" w:eastAsia="Times" w:hAnsi="Garamond" w:cs="Times"/>
                <w:i/>
              </w:rPr>
            </w:pPr>
            <w:r w:rsidRPr="006C1FC1">
              <w:rPr>
                <w:rFonts w:ascii="Garamond" w:eastAsia="Times" w:hAnsi="Garamond" w:cs="Times"/>
                <w:i/>
                <w:lang w:val="es-ES_tradnl" w:eastAsia="es-MX"/>
              </w:rPr>
              <w:t>“Por medio de</w:t>
            </w:r>
            <w:r w:rsidRPr="006C1FC1">
              <w:rPr>
                <w:rFonts w:ascii="Garamond" w:eastAsia="Times" w:hAnsi="Garamond" w:cs="Times"/>
                <w:b/>
                <w:bCs/>
                <w:i/>
                <w:lang w:val="es-ES_tradnl" w:eastAsia="es-MX"/>
              </w:rPr>
              <w:t xml:space="preserve"> </w:t>
            </w:r>
            <w:r w:rsidRPr="006C1FC1">
              <w:rPr>
                <w:rFonts w:ascii="Garamond" w:eastAsia="Times" w:hAnsi="Garamond" w:cs="Times"/>
                <w:i/>
                <w:lang w:val="es-ES_tradnl" w:eastAsia="es-MX"/>
              </w:rPr>
              <w:t>la</w:t>
            </w:r>
            <w:r w:rsidRPr="006C1FC1">
              <w:rPr>
                <w:rFonts w:ascii="Garamond" w:eastAsia="Times" w:hAnsi="Garamond" w:cs="Times"/>
                <w:b/>
                <w:bCs/>
                <w:i/>
                <w:lang w:val="es-ES_tradnl" w:eastAsia="es-MX"/>
              </w:rPr>
              <w:t xml:space="preserve"> </w:t>
            </w:r>
            <w:r w:rsidRPr="006C1FC1">
              <w:rPr>
                <w:rFonts w:ascii="Garamond" w:eastAsia="Times" w:hAnsi="Garamond" w:cs="Times"/>
                <w:b/>
                <w:bCs/>
                <w:i/>
                <w:u w:val="single"/>
                <w:lang w:val="es-ES_tradnl" w:eastAsia="es-MX"/>
              </w:rPr>
              <w:t>cual</w:t>
            </w:r>
            <w:r w:rsidRPr="006C1FC1">
              <w:rPr>
                <w:rFonts w:ascii="Garamond" w:eastAsia="Times" w:hAnsi="Garamond" w:cs="Times"/>
                <w:i/>
                <w:lang w:val="es-ES_tradnl" w:eastAsia="es-MX"/>
              </w:rPr>
              <w:t xml:space="preserve"> se desarrolla el derecho fundamental a la objeción de conciencia consagrado en el artículo 18 de la Constitución Política”</w:t>
            </w:r>
          </w:p>
        </w:tc>
        <w:tc>
          <w:tcPr>
            <w:tcW w:w="1470" w:type="pct"/>
            <w:vAlign w:val="center"/>
          </w:tcPr>
          <w:p w:rsidR="006C1FC1" w:rsidRPr="006C1FC1" w:rsidRDefault="006C1FC1" w:rsidP="006C1FC1">
            <w:pPr>
              <w:spacing w:before="240" w:after="240" w:line="276" w:lineRule="auto"/>
              <w:jc w:val="center"/>
              <w:rPr>
                <w:rFonts w:ascii="Garamond" w:eastAsia="Times" w:hAnsi="Garamond" w:cs="Times"/>
                <w:iCs/>
                <w:lang w:val="es-ES_tradnl" w:eastAsia="es-MX"/>
              </w:rPr>
            </w:pPr>
            <w:r w:rsidRPr="006C1FC1">
              <w:rPr>
                <w:rFonts w:ascii="Garamond" w:eastAsia="Times" w:hAnsi="Garamond" w:cs="Times"/>
                <w:iCs/>
                <w:lang w:val="es-ES_tradnl" w:eastAsia="es-MX"/>
              </w:rPr>
              <w:t>Corrección de redacción</w:t>
            </w:r>
          </w:p>
        </w:tc>
      </w:tr>
      <w:tr w:rsidR="00213888" w:rsidRPr="006C1FC1" w:rsidTr="00E34EB3">
        <w:trPr>
          <w:jc w:val="center"/>
        </w:trPr>
        <w:tc>
          <w:tcPr>
            <w:tcW w:w="1765" w:type="pct"/>
            <w:vAlign w:val="center"/>
          </w:tcPr>
          <w:p w:rsidR="006C1FC1" w:rsidRPr="006C1FC1" w:rsidRDefault="006C1FC1" w:rsidP="00213888">
            <w:pPr>
              <w:spacing w:before="240" w:after="240" w:line="276" w:lineRule="auto"/>
              <w:jc w:val="both"/>
              <w:rPr>
                <w:rFonts w:ascii="Garamond" w:hAnsi="Garamond"/>
              </w:rPr>
            </w:pPr>
            <w:r w:rsidRPr="006C1FC1">
              <w:rPr>
                <w:rFonts w:ascii="Garamond" w:hAnsi="Garamond"/>
                <w:b/>
              </w:rPr>
              <w:t>Artículo</w:t>
            </w:r>
            <w:r w:rsidRPr="006C1FC1">
              <w:rPr>
                <w:rFonts w:ascii="Garamond" w:hAnsi="Garamond"/>
                <w:b/>
                <w:spacing w:val="-3"/>
              </w:rPr>
              <w:t xml:space="preserve"> </w:t>
            </w:r>
            <w:r w:rsidRPr="006C1FC1">
              <w:rPr>
                <w:rFonts w:ascii="Garamond" w:hAnsi="Garamond"/>
                <w:b/>
              </w:rPr>
              <w:t>2°:</w:t>
            </w:r>
            <w:r w:rsidRPr="006C1FC1">
              <w:rPr>
                <w:rFonts w:ascii="Garamond" w:hAnsi="Garamond"/>
                <w:b/>
                <w:spacing w:val="-2"/>
              </w:rPr>
              <w:t xml:space="preserve"> </w:t>
            </w:r>
            <w:r w:rsidRPr="006C1FC1">
              <w:rPr>
                <w:rFonts w:ascii="Garamond" w:hAnsi="Garamond"/>
                <w:b/>
              </w:rPr>
              <w:t>Definiciones:</w:t>
            </w:r>
            <w:r w:rsidRPr="006C1FC1">
              <w:rPr>
                <w:rFonts w:ascii="Garamond" w:hAnsi="Garamond"/>
                <w:b/>
                <w:spacing w:val="-2"/>
              </w:rPr>
              <w:t xml:space="preserve"> </w:t>
            </w:r>
            <w:r w:rsidRPr="006C1FC1">
              <w:rPr>
                <w:rFonts w:ascii="Garamond" w:hAnsi="Garamond"/>
              </w:rPr>
              <w:t>Para</w:t>
            </w:r>
            <w:r w:rsidRPr="006C1FC1">
              <w:rPr>
                <w:rFonts w:ascii="Garamond" w:hAnsi="Garamond"/>
                <w:spacing w:val="-3"/>
              </w:rPr>
              <w:t xml:space="preserve"> </w:t>
            </w:r>
            <w:r w:rsidRPr="006C1FC1">
              <w:rPr>
                <w:rFonts w:ascii="Garamond" w:hAnsi="Garamond"/>
              </w:rPr>
              <w:t>los</w:t>
            </w:r>
            <w:r w:rsidRPr="006C1FC1">
              <w:rPr>
                <w:rFonts w:ascii="Garamond" w:hAnsi="Garamond"/>
                <w:spacing w:val="-3"/>
              </w:rPr>
              <w:t xml:space="preserve"> </w:t>
            </w:r>
            <w:r w:rsidRPr="006C1FC1">
              <w:rPr>
                <w:rFonts w:ascii="Garamond" w:hAnsi="Garamond"/>
              </w:rPr>
              <w:t>efectos</w:t>
            </w:r>
            <w:r w:rsidRPr="006C1FC1">
              <w:rPr>
                <w:rFonts w:ascii="Garamond" w:hAnsi="Garamond"/>
                <w:spacing w:val="-2"/>
              </w:rPr>
              <w:t xml:space="preserve"> </w:t>
            </w:r>
            <w:r w:rsidRPr="006C1FC1">
              <w:rPr>
                <w:rFonts w:ascii="Garamond" w:hAnsi="Garamond"/>
              </w:rPr>
              <w:t>de</w:t>
            </w:r>
            <w:r w:rsidRPr="006C1FC1">
              <w:rPr>
                <w:rFonts w:ascii="Garamond" w:hAnsi="Garamond"/>
                <w:spacing w:val="-3"/>
              </w:rPr>
              <w:t xml:space="preserve"> </w:t>
            </w:r>
            <w:r w:rsidRPr="006C1FC1">
              <w:rPr>
                <w:rFonts w:ascii="Garamond" w:hAnsi="Garamond"/>
              </w:rPr>
              <w:t>esta</w:t>
            </w:r>
            <w:r w:rsidRPr="006C1FC1">
              <w:rPr>
                <w:rFonts w:ascii="Garamond" w:hAnsi="Garamond"/>
                <w:spacing w:val="-3"/>
              </w:rPr>
              <w:t xml:space="preserve"> </w:t>
            </w:r>
            <w:r w:rsidRPr="006C1FC1">
              <w:rPr>
                <w:rFonts w:ascii="Garamond" w:hAnsi="Garamond"/>
              </w:rPr>
              <w:t>ley</w:t>
            </w:r>
            <w:r w:rsidRPr="006C1FC1">
              <w:rPr>
                <w:rFonts w:ascii="Garamond" w:hAnsi="Garamond"/>
                <w:spacing w:val="-3"/>
              </w:rPr>
              <w:t xml:space="preserve"> </w:t>
            </w:r>
            <w:r w:rsidRPr="006C1FC1">
              <w:rPr>
                <w:rFonts w:ascii="Garamond" w:hAnsi="Garamond"/>
              </w:rPr>
              <w:t>se</w:t>
            </w:r>
            <w:r w:rsidRPr="006C1FC1">
              <w:rPr>
                <w:rFonts w:ascii="Garamond" w:hAnsi="Garamond"/>
                <w:spacing w:val="-2"/>
              </w:rPr>
              <w:t xml:space="preserve"> </w:t>
            </w:r>
            <w:r w:rsidRPr="006C1FC1">
              <w:rPr>
                <w:rFonts w:ascii="Garamond" w:hAnsi="Garamond"/>
              </w:rPr>
              <w:t>definen</w:t>
            </w:r>
            <w:r w:rsidRPr="006C1FC1">
              <w:rPr>
                <w:rFonts w:ascii="Garamond" w:hAnsi="Garamond"/>
                <w:spacing w:val="-4"/>
              </w:rPr>
              <w:t xml:space="preserve"> </w:t>
            </w:r>
            <w:r w:rsidRPr="006C1FC1">
              <w:rPr>
                <w:rFonts w:ascii="Garamond" w:hAnsi="Garamond"/>
              </w:rPr>
              <w:t>los</w:t>
            </w:r>
            <w:r w:rsidRPr="006C1FC1">
              <w:rPr>
                <w:rFonts w:ascii="Garamond" w:hAnsi="Garamond"/>
                <w:spacing w:val="-2"/>
              </w:rPr>
              <w:t xml:space="preserve"> </w:t>
            </w:r>
            <w:r w:rsidRPr="006C1FC1">
              <w:rPr>
                <w:rFonts w:ascii="Garamond" w:hAnsi="Garamond"/>
              </w:rPr>
              <w:t>siguientes</w:t>
            </w:r>
            <w:r w:rsidRPr="006C1FC1">
              <w:rPr>
                <w:rFonts w:ascii="Garamond" w:hAnsi="Garamond"/>
                <w:spacing w:val="-2"/>
              </w:rPr>
              <w:t xml:space="preserve"> </w:t>
            </w:r>
            <w:r w:rsidR="00213888">
              <w:rPr>
                <w:rFonts w:ascii="Garamond" w:hAnsi="Garamond"/>
              </w:rPr>
              <w:t>conceptos:</w:t>
            </w:r>
          </w:p>
          <w:p w:rsidR="006C1FC1" w:rsidRPr="006C1FC1" w:rsidRDefault="006C1FC1" w:rsidP="006C1FC1">
            <w:pPr>
              <w:pStyle w:val="Prrafodelista"/>
              <w:widowControl w:val="0"/>
              <w:numPr>
                <w:ilvl w:val="1"/>
                <w:numId w:val="18"/>
              </w:numPr>
              <w:tabs>
                <w:tab w:val="left" w:pos="691"/>
              </w:tabs>
              <w:autoSpaceDE w:val="0"/>
              <w:autoSpaceDN w:val="0"/>
              <w:spacing w:before="240" w:after="240" w:line="276" w:lineRule="auto"/>
              <w:ind w:right="316"/>
              <w:contextualSpacing w:val="0"/>
              <w:jc w:val="both"/>
              <w:rPr>
                <w:rFonts w:ascii="Garamond" w:hAnsi="Garamond"/>
              </w:rPr>
            </w:pPr>
            <w:r w:rsidRPr="006C1FC1">
              <w:rPr>
                <w:rFonts w:ascii="Garamond" w:hAnsi="Garamond"/>
                <w:b/>
              </w:rPr>
              <w:t xml:space="preserve">Objeción de conciencia: </w:t>
            </w:r>
            <w:r w:rsidRPr="006C1FC1">
              <w:rPr>
                <w:rFonts w:ascii="Garamond" w:hAnsi="Garamond"/>
              </w:rPr>
              <w:t xml:space="preserve">La objeción de conciencia es el </w:t>
            </w:r>
            <w:r w:rsidRPr="006C1FC1">
              <w:rPr>
                <w:rFonts w:ascii="Garamond" w:hAnsi="Garamond"/>
              </w:rPr>
              <w:lastRenderedPageBreak/>
              <w:t>derecho fundamental que</w:t>
            </w:r>
            <w:r w:rsidRPr="006C1FC1">
              <w:rPr>
                <w:rFonts w:ascii="Garamond" w:hAnsi="Garamond"/>
                <w:spacing w:val="1"/>
              </w:rPr>
              <w:t xml:space="preserve"> </w:t>
            </w:r>
            <w:r w:rsidRPr="006C1FC1">
              <w:rPr>
                <w:rFonts w:ascii="Garamond" w:hAnsi="Garamond"/>
              </w:rPr>
              <w:t>tiene toda persona de oponerse en cualquier momento al cumplimiento de un deber</w:t>
            </w:r>
            <w:r w:rsidRPr="006C1FC1">
              <w:rPr>
                <w:rFonts w:ascii="Garamond" w:hAnsi="Garamond"/>
                <w:spacing w:val="1"/>
              </w:rPr>
              <w:t xml:space="preserve"> </w:t>
            </w:r>
            <w:r w:rsidRPr="006C1FC1">
              <w:rPr>
                <w:rFonts w:ascii="Garamond" w:hAnsi="Garamond"/>
              </w:rPr>
              <w:t>jurídico determinado u obligación cuando su cumplimiento entre en conflicto con sus</w:t>
            </w:r>
            <w:r w:rsidR="001C78A4">
              <w:rPr>
                <w:rFonts w:ascii="Garamond" w:hAnsi="Garamond"/>
              </w:rPr>
              <w:t xml:space="preserve"> </w:t>
            </w:r>
            <w:r w:rsidRPr="006C1FC1">
              <w:rPr>
                <w:rFonts w:ascii="Garamond" w:hAnsi="Garamond"/>
                <w:spacing w:val="-52"/>
              </w:rPr>
              <w:t xml:space="preserve"> </w:t>
            </w:r>
            <w:r w:rsidRPr="006C1FC1">
              <w:rPr>
                <w:rFonts w:ascii="Garamond" w:hAnsi="Garamond"/>
              </w:rPr>
              <w:t>convicciones</w:t>
            </w:r>
            <w:r w:rsidRPr="006C1FC1">
              <w:rPr>
                <w:rFonts w:ascii="Garamond" w:hAnsi="Garamond"/>
                <w:spacing w:val="1"/>
              </w:rPr>
              <w:t xml:space="preserve"> </w:t>
            </w:r>
            <w:r w:rsidRPr="006C1FC1">
              <w:rPr>
                <w:rFonts w:ascii="Garamond" w:hAnsi="Garamond"/>
              </w:rPr>
              <w:t>de</w:t>
            </w:r>
            <w:r w:rsidRPr="006C1FC1">
              <w:rPr>
                <w:rFonts w:ascii="Garamond" w:hAnsi="Garamond"/>
                <w:spacing w:val="1"/>
              </w:rPr>
              <w:t xml:space="preserve"> </w:t>
            </w:r>
            <w:r w:rsidRPr="006C1FC1">
              <w:rPr>
                <w:rFonts w:ascii="Garamond" w:hAnsi="Garamond"/>
              </w:rPr>
              <w:t>orden</w:t>
            </w:r>
            <w:r w:rsidRPr="006C1FC1">
              <w:rPr>
                <w:rFonts w:ascii="Garamond" w:hAnsi="Garamond"/>
                <w:spacing w:val="-1"/>
              </w:rPr>
              <w:t xml:space="preserve"> </w:t>
            </w:r>
            <w:r w:rsidRPr="006C1FC1">
              <w:rPr>
                <w:rFonts w:ascii="Garamond" w:hAnsi="Garamond"/>
              </w:rPr>
              <w:t>religioso, filosófico, ético</w:t>
            </w:r>
            <w:r w:rsidRPr="006C1FC1">
              <w:rPr>
                <w:rFonts w:ascii="Garamond" w:hAnsi="Garamond"/>
                <w:spacing w:val="-3"/>
              </w:rPr>
              <w:t xml:space="preserve"> </w:t>
            </w:r>
            <w:r w:rsidRPr="006C1FC1">
              <w:rPr>
                <w:rFonts w:ascii="Garamond" w:hAnsi="Garamond"/>
              </w:rPr>
              <w:t>o</w:t>
            </w:r>
            <w:r w:rsidRPr="006C1FC1">
              <w:rPr>
                <w:rFonts w:ascii="Garamond" w:hAnsi="Garamond"/>
                <w:spacing w:val="2"/>
              </w:rPr>
              <w:t xml:space="preserve"> </w:t>
            </w:r>
            <w:r w:rsidRPr="006C1FC1">
              <w:rPr>
                <w:rFonts w:ascii="Garamond" w:hAnsi="Garamond"/>
              </w:rPr>
              <w:t>moral.</w:t>
            </w:r>
          </w:p>
          <w:p w:rsidR="006C1FC1" w:rsidRPr="006C1FC1" w:rsidRDefault="006C1FC1" w:rsidP="006C1FC1">
            <w:pPr>
              <w:pStyle w:val="Prrafodelista"/>
              <w:widowControl w:val="0"/>
              <w:numPr>
                <w:ilvl w:val="1"/>
                <w:numId w:val="18"/>
              </w:numPr>
              <w:tabs>
                <w:tab w:val="left" w:pos="691"/>
              </w:tabs>
              <w:autoSpaceDE w:val="0"/>
              <w:autoSpaceDN w:val="0"/>
              <w:spacing w:before="240" w:after="240" w:line="276" w:lineRule="auto"/>
              <w:ind w:right="318"/>
              <w:contextualSpacing w:val="0"/>
              <w:jc w:val="both"/>
              <w:rPr>
                <w:rFonts w:ascii="Garamond" w:hAnsi="Garamond"/>
              </w:rPr>
            </w:pPr>
            <w:r w:rsidRPr="006C1FC1">
              <w:rPr>
                <w:rFonts w:ascii="Garamond" w:hAnsi="Garamond"/>
                <w:b/>
              </w:rPr>
              <w:t xml:space="preserve">Creencia fija: </w:t>
            </w:r>
            <w:r w:rsidRPr="006C1FC1">
              <w:rPr>
                <w:rFonts w:ascii="Garamond" w:hAnsi="Garamond"/>
              </w:rPr>
              <w:t>Creencia que tiene vocación de permanencia y no se puede modificar</w:t>
            </w:r>
            <w:r w:rsidRPr="006C1FC1">
              <w:rPr>
                <w:rFonts w:ascii="Garamond" w:hAnsi="Garamond"/>
                <w:spacing w:val="1"/>
              </w:rPr>
              <w:t xml:space="preserve"> </w:t>
            </w:r>
            <w:r w:rsidRPr="006C1FC1">
              <w:rPr>
                <w:rFonts w:ascii="Garamond" w:hAnsi="Garamond"/>
              </w:rPr>
              <w:t>fácil</w:t>
            </w:r>
            <w:r w:rsidRPr="006C1FC1">
              <w:rPr>
                <w:rFonts w:ascii="Garamond" w:hAnsi="Garamond"/>
                <w:spacing w:val="-1"/>
              </w:rPr>
              <w:t xml:space="preserve"> </w:t>
            </w:r>
            <w:r w:rsidRPr="006C1FC1">
              <w:rPr>
                <w:rFonts w:ascii="Garamond" w:hAnsi="Garamond"/>
              </w:rPr>
              <w:t>o</w:t>
            </w:r>
            <w:r w:rsidRPr="006C1FC1">
              <w:rPr>
                <w:rFonts w:ascii="Garamond" w:hAnsi="Garamond"/>
                <w:spacing w:val="-1"/>
              </w:rPr>
              <w:t xml:space="preserve"> </w:t>
            </w:r>
            <w:r w:rsidRPr="006C1FC1">
              <w:rPr>
                <w:rFonts w:ascii="Garamond" w:hAnsi="Garamond"/>
              </w:rPr>
              <w:t>rápidamente.</w:t>
            </w:r>
          </w:p>
          <w:p w:rsidR="006C1FC1" w:rsidRPr="006C1FC1" w:rsidRDefault="006C1FC1" w:rsidP="006C1FC1">
            <w:pPr>
              <w:pStyle w:val="Prrafodelista"/>
              <w:widowControl w:val="0"/>
              <w:numPr>
                <w:ilvl w:val="1"/>
                <w:numId w:val="18"/>
              </w:numPr>
              <w:tabs>
                <w:tab w:val="left" w:pos="691"/>
              </w:tabs>
              <w:autoSpaceDE w:val="0"/>
              <w:autoSpaceDN w:val="0"/>
              <w:spacing w:before="240" w:after="240" w:line="276" w:lineRule="auto"/>
              <w:ind w:right="310"/>
              <w:contextualSpacing w:val="0"/>
              <w:jc w:val="both"/>
              <w:rPr>
                <w:rFonts w:ascii="Garamond" w:hAnsi="Garamond"/>
              </w:rPr>
            </w:pPr>
            <w:r w:rsidRPr="006C1FC1">
              <w:rPr>
                <w:rFonts w:ascii="Garamond" w:hAnsi="Garamond"/>
                <w:b/>
              </w:rPr>
              <w:t xml:space="preserve">Creencia profunda: </w:t>
            </w:r>
            <w:r w:rsidRPr="006C1FC1">
              <w:rPr>
                <w:rFonts w:ascii="Garamond" w:hAnsi="Garamond"/>
              </w:rPr>
              <w:t>Creencia que afecta de manera integral la vida y forma de ser del</w:t>
            </w:r>
            <w:r w:rsidRPr="006C1FC1">
              <w:rPr>
                <w:rFonts w:ascii="Garamond" w:hAnsi="Garamond"/>
                <w:spacing w:val="1"/>
              </w:rPr>
              <w:t xml:space="preserve"> </w:t>
            </w:r>
            <w:r w:rsidRPr="006C1FC1">
              <w:rPr>
                <w:rFonts w:ascii="Garamond" w:hAnsi="Garamond"/>
              </w:rPr>
              <w:t>individuo</w:t>
            </w:r>
            <w:r w:rsidRPr="006C1FC1">
              <w:rPr>
                <w:rFonts w:ascii="Garamond" w:hAnsi="Garamond"/>
                <w:spacing w:val="-3"/>
              </w:rPr>
              <w:t xml:space="preserve"> </w:t>
            </w:r>
            <w:r w:rsidRPr="006C1FC1">
              <w:rPr>
                <w:rFonts w:ascii="Garamond" w:hAnsi="Garamond"/>
              </w:rPr>
              <w:t>y condiciona</w:t>
            </w:r>
            <w:r w:rsidRPr="006C1FC1">
              <w:rPr>
                <w:rFonts w:ascii="Garamond" w:hAnsi="Garamond"/>
                <w:spacing w:val="-1"/>
              </w:rPr>
              <w:t xml:space="preserve"> </w:t>
            </w:r>
            <w:r w:rsidRPr="006C1FC1">
              <w:rPr>
                <w:rFonts w:ascii="Garamond" w:hAnsi="Garamond"/>
              </w:rPr>
              <w:t>la</w:t>
            </w:r>
            <w:r w:rsidRPr="006C1FC1">
              <w:rPr>
                <w:rFonts w:ascii="Garamond" w:hAnsi="Garamond"/>
                <w:spacing w:val="-1"/>
              </w:rPr>
              <w:t xml:space="preserve"> </w:t>
            </w:r>
            <w:r w:rsidRPr="006C1FC1">
              <w:rPr>
                <w:rFonts w:ascii="Garamond" w:hAnsi="Garamond"/>
              </w:rPr>
              <w:t>totalidad</w:t>
            </w:r>
            <w:r w:rsidRPr="006C1FC1">
              <w:rPr>
                <w:rFonts w:ascii="Garamond" w:hAnsi="Garamond"/>
                <w:spacing w:val="-2"/>
              </w:rPr>
              <w:t xml:space="preserve"> </w:t>
            </w:r>
            <w:r w:rsidRPr="006C1FC1">
              <w:rPr>
                <w:rFonts w:ascii="Garamond" w:hAnsi="Garamond"/>
              </w:rPr>
              <w:t>de sus</w:t>
            </w:r>
            <w:r w:rsidRPr="006C1FC1">
              <w:rPr>
                <w:rFonts w:ascii="Garamond" w:hAnsi="Garamond"/>
                <w:spacing w:val="1"/>
              </w:rPr>
              <w:t xml:space="preserve"> </w:t>
            </w:r>
            <w:r w:rsidRPr="006C1FC1">
              <w:rPr>
                <w:rFonts w:ascii="Garamond" w:hAnsi="Garamond"/>
              </w:rPr>
              <w:t>decisiones</w:t>
            </w:r>
            <w:r w:rsidRPr="006C1FC1">
              <w:rPr>
                <w:rFonts w:ascii="Garamond" w:hAnsi="Garamond"/>
                <w:spacing w:val="6"/>
              </w:rPr>
              <w:t xml:space="preserve"> </w:t>
            </w:r>
            <w:r w:rsidRPr="006C1FC1">
              <w:rPr>
                <w:rFonts w:ascii="Garamond" w:hAnsi="Garamond"/>
              </w:rPr>
              <w:t>y</w:t>
            </w:r>
            <w:r w:rsidRPr="006C1FC1">
              <w:rPr>
                <w:rFonts w:ascii="Garamond" w:hAnsi="Garamond"/>
                <w:spacing w:val="-6"/>
              </w:rPr>
              <w:t xml:space="preserve"> </w:t>
            </w:r>
            <w:r w:rsidRPr="006C1FC1">
              <w:rPr>
                <w:rFonts w:ascii="Garamond" w:hAnsi="Garamond"/>
              </w:rPr>
              <w:t>apreciaciones.</w:t>
            </w:r>
          </w:p>
          <w:p w:rsidR="006C1FC1" w:rsidRPr="00213888" w:rsidRDefault="006C1FC1" w:rsidP="006C1FC1">
            <w:pPr>
              <w:pStyle w:val="Prrafodelista"/>
              <w:widowControl w:val="0"/>
              <w:numPr>
                <w:ilvl w:val="1"/>
                <w:numId w:val="18"/>
              </w:numPr>
              <w:tabs>
                <w:tab w:val="left" w:pos="691"/>
              </w:tabs>
              <w:autoSpaceDE w:val="0"/>
              <w:autoSpaceDN w:val="0"/>
              <w:spacing w:before="240" w:after="240" w:line="276" w:lineRule="auto"/>
              <w:ind w:hanging="246"/>
              <w:contextualSpacing w:val="0"/>
              <w:jc w:val="both"/>
              <w:rPr>
                <w:rFonts w:ascii="Garamond" w:hAnsi="Garamond"/>
              </w:rPr>
            </w:pPr>
            <w:r w:rsidRPr="006C1FC1">
              <w:rPr>
                <w:rFonts w:ascii="Garamond" w:hAnsi="Garamond"/>
                <w:b/>
              </w:rPr>
              <w:lastRenderedPageBreak/>
              <w:t>Creencia</w:t>
            </w:r>
            <w:r w:rsidRPr="006C1FC1">
              <w:rPr>
                <w:rFonts w:ascii="Garamond" w:hAnsi="Garamond"/>
                <w:b/>
                <w:spacing w:val="-2"/>
              </w:rPr>
              <w:t xml:space="preserve"> </w:t>
            </w:r>
            <w:r w:rsidRPr="006C1FC1">
              <w:rPr>
                <w:rFonts w:ascii="Garamond" w:hAnsi="Garamond"/>
                <w:b/>
              </w:rPr>
              <w:t>sincera:</w:t>
            </w:r>
            <w:r w:rsidRPr="006C1FC1">
              <w:rPr>
                <w:rFonts w:ascii="Garamond" w:hAnsi="Garamond"/>
                <w:b/>
                <w:spacing w:val="-2"/>
              </w:rPr>
              <w:t xml:space="preserve"> </w:t>
            </w:r>
            <w:r w:rsidRPr="006C1FC1">
              <w:rPr>
                <w:rFonts w:ascii="Garamond" w:hAnsi="Garamond"/>
              </w:rPr>
              <w:t>Creencia</w:t>
            </w:r>
            <w:r w:rsidRPr="006C1FC1">
              <w:rPr>
                <w:rFonts w:ascii="Garamond" w:hAnsi="Garamond"/>
                <w:spacing w:val="-3"/>
              </w:rPr>
              <w:t xml:space="preserve"> </w:t>
            </w:r>
            <w:r w:rsidRPr="006C1FC1">
              <w:rPr>
                <w:rFonts w:ascii="Garamond" w:hAnsi="Garamond"/>
              </w:rPr>
              <w:t>que</w:t>
            </w:r>
            <w:r w:rsidRPr="006C1FC1">
              <w:rPr>
                <w:rFonts w:ascii="Garamond" w:hAnsi="Garamond"/>
                <w:spacing w:val="-2"/>
              </w:rPr>
              <w:t xml:space="preserve"> </w:t>
            </w:r>
            <w:r w:rsidRPr="006C1FC1">
              <w:rPr>
                <w:rFonts w:ascii="Garamond" w:hAnsi="Garamond"/>
              </w:rPr>
              <w:t>es</w:t>
            </w:r>
            <w:r w:rsidRPr="006C1FC1">
              <w:rPr>
                <w:rFonts w:ascii="Garamond" w:hAnsi="Garamond"/>
                <w:spacing w:val="-2"/>
              </w:rPr>
              <w:t xml:space="preserve"> </w:t>
            </w:r>
            <w:r w:rsidRPr="006C1FC1">
              <w:rPr>
                <w:rFonts w:ascii="Garamond" w:hAnsi="Garamond"/>
              </w:rPr>
              <w:t>honesta</w:t>
            </w:r>
            <w:r w:rsidRPr="006C1FC1">
              <w:rPr>
                <w:rFonts w:ascii="Garamond" w:hAnsi="Garamond"/>
                <w:spacing w:val="-3"/>
              </w:rPr>
              <w:t xml:space="preserve"> </w:t>
            </w:r>
            <w:r w:rsidRPr="006C1FC1">
              <w:rPr>
                <w:rFonts w:ascii="Garamond" w:hAnsi="Garamond"/>
              </w:rPr>
              <w:t>y</w:t>
            </w:r>
            <w:r w:rsidRPr="006C1FC1">
              <w:rPr>
                <w:rFonts w:ascii="Garamond" w:hAnsi="Garamond"/>
                <w:spacing w:val="-2"/>
              </w:rPr>
              <w:t xml:space="preserve"> </w:t>
            </w:r>
            <w:r w:rsidRPr="006C1FC1">
              <w:rPr>
                <w:rFonts w:ascii="Garamond" w:hAnsi="Garamond"/>
              </w:rPr>
              <w:t>no</w:t>
            </w:r>
            <w:r w:rsidRPr="006C1FC1">
              <w:rPr>
                <w:rFonts w:ascii="Garamond" w:hAnsi="Garamond"/>
                <w:spacing w:val="-5"/>
              </w:rPr>
              <w:t xml:space="preserve"> </w:t>
            </w:r>
            <w:r w:rsidRPr="006C1FC1">
              <w:rPr>
                <w:rFonts w:ascii="Garamond" w:hAnsi="Garamond"/>
              </w:rPr>
              <w:t>acomodaticia</w:t>
            </w:r>
            <w:r w:rsidRPr="006C1FC1">
              <w:rPr>
                <w:rFonts w:ascii="Garamond" w:hAnsi="Garamond"/>
                <w:spacing w:val="-3"/>
              </w:rPr>
              <w:t xml:space="preserve"> </w:t>
            </w:r>
            <w:r w:rsidRPr="006C1FC1">
              <w:rPr>
                <w:rFonts w:ascii="Garamond" w:hAnsi="Garamond"/>
              </w:rPr>
              <w:t>o</w:t>
            </w:r>
            <w:r w:rsidRPr="006C1FC1">
              <w:rPr>
                <w:rFonts w:ascii="Garamond" w:hAnsi="Garamond"/>
                <w:spacing w:val="-11"/>
              </w:rPr>
              <w:t xml:space="preserve"> </w:t>
            </w:r>
            <w:r w:rsidRPr="006C1FC1">
              <w:rPr>
                <w:rFonts w:ascii="Garamond" w:hAnsi="Garamond"/>
              </w:rPr>
              <w:t>estratégica.</w:t>
            </w:r>
          </w:p>
          <w:p w:rsidR="006C1FC1" w:rsidRPr="00213888" w:rsidRDefault="006C1FC1" w:rsidP="006C1FC1">
            <w:pPr>
              <w:pStyle w:val="Prrafodelista"/>
              <w:widowControl w:val="0"/>
              <w:numPr>
                <w:ilvl w:val="1"/>
                <w:numId w:val="18"/>
              </w:numPr>
              <w:tabs>
                <w:tab w:val="left" w:pos="691"/>
              </w:tabs>
              <w:autoSpaceDE w:val="0"/>
              <w:autoSpaceDN w:val="0"/>
              <w:spacing w:before="240" w:after="240" w:line="276" w:lineRule="auto"/>
              <w:ind w:right="311"/>
              <w:contextualSpacing w:val="0"/>
              <w:jc w:val="both"/>
              <w:rPr>
                <w:rFonts w:ascii="Garamond" w:hAnsi="Garamond"/>
              </w:rPr>
            </w:pPr>
            <w:r w:rsidRPr="006C1FC1">
              <w:rPr>
                <w:rFonts w:ascii="Garamond" w:hAnsi="Garamond"/>
                <w:b/>
              </w:rPr>
              <w:t>Creencia</w:t>
            </w:r>
            <w:r w:rsidRPr="006C1FC1">
              <w:rPr>
                <w:rFonts w:ascii="Garamond" w:hAnsi="Garamond"/>
                <w:b/>
                <w:spacing w:val="-8"/>
              </w:rPr>
              <w:t xml:space="preserve"> </w:t>
            </w:r>
            <w:r w:rsidRPr="006C1FC1">
              <w:rPr>
                <w:rFonts w:ascii="Garamond" w:hAnsi="Garamond"/>
                <w:b/>
              </w:rPr>
              <w:t>externa:</w:t>
            </w:r>
            <w:r w:rsidRPr="006C1FC1">
              <w:rPr>
                <w:rFonts w:ascii="Garamond" w:hAnsi="Garamond"/>
                <w:b/>
                <w:spacing w:val="-12"/>
              </w:rPr>
              <w:t xml:space="preserve"> </w:t>
            </w:r>
            <w:r w:rsidRPr="006C1FC1">
              <w:rPr>
                <w:rFonts w:ascii="Garamond" w:hAnsi="Garamond"/>
              </w:rPr>
              <w:t>Creencia</w:t>
            </w:r>
            <w:r w:rsidRPr="006C1FC1">
              <w:rPr>
                <w:rFonts w:ascii="Garamond" w:hAnsi="Garamond"/>
                <w:spacing w:val="-9"/>
              </w:rPr>
              <w:t xml:space="preserve"> </w:t>
            </w:r>
            <w:r w:rsidRPr="006C1FC1">
              <w:rPr>
                <w:rFonts w:ascii="Garamond" w:hAnsi="Garamond"/>
              </w:rPr>
              <w:t>cuya</w:t>
            </w:r>
            <w:r w:rsidRPr="006C1FC1">
              <w:rPr>
                <w:rFonts w:ascii="Garamond" w:hAnsi="Garamond"/>
                <w:spacing w:val="-7"/>
              </w:rPr>
              <w:t xml:space="preserve"> </w:t>
            </w:r>
            <w:r w:rsidRPr="006C1FC1">
              <w:rPr>
                <w:rFonts w:ascii="Garamond" w:hAnsi="Garamond"/>
              </w:rPr>
              <w:t>manifestación</w:t>
            </w:r>
            <w:r w:rsidRPr="006C1FC1">
              <w:rPr>
                <w:rFonts w:ascii="Garamond" w:hAnsi="Garamond"/>
                <w:spacing w:val="-10"/>
              </w:rPr>
              <w:t xml:space="preserve"> </w:t>
            </w:r>
            <w:r w:rsidRPr="006C1FC1">
              <w:rPr>
                <w:rFonts w:ascii="Garamond" w:hAnsi="Garamond"/>
              </w:rPr>
              <w:t>trasciende</w:t>
            </w:r>
            <w:r w:rsidRPr="006C1FC1">
              <w:rPr>
                <w:rFonts w:ascii="Garamond" w:hAnsi="Garamond"/>
                <w:spacing w:val="-8"/>
              </w:rPr>
              <w:t xml:space="preserve"> </w:t>
            </w:r>
            <w:r w:rsidRPr="006C1FC1">
              <w:rPr>
                <w:rFonts w:ascii="Garamond" w:hAnsi="Garamond"/>
              </w:rPr>
              <w:t>del</w:t>
            </w:r>
            <w:r w:rsidRPr="006C1FC1">
              <w:rPr>
                <w:rFonts w:ascii="Garamond" w:hAnsi="Garamond"/>
                <w:spacing w:val="-8"/>
              </w:rPr>
              <w:t xml:space="preserve"> </w:t>
            </w:r>
            <w:r w:rsidRPr="006C1FC1">
              <w:rPr>
                <w:rFonts w:ascii="Garamond" w:hAnsi="Garamond"/>
              </w:rPr>
              <w:t>fuero</w:t>
            </w:r>
            <w:r w:rsidRPr="006C1FC1">
              <w:rPr>
                <w:rFonts w:ascii="Garamond" w:hAnsi="Garamond"/>
                <w:spacing w:val="-10"/>
              </w:rPr>
              <w:t xml:space="preserve"> </w:t>
            </w:r>
            <w:r w:rsidRPr="006C1FC1">
              <w:rPr>
                <w:rFonts w:ascii="Garamond" w:hAnsi="Garamond"/>
              </w:rPr>
              <w:t>interno</w:t>
            </w:r>
            <w:r w:rsidRPr="006C1FC1">
              <w:rPr>
                <w:rFonts w:ascii="Garamond" w:hAnsi="Garamond"/>
                <w:spacing w:val="-10"/>
              </w:rPr>
              <w:t xml:space="preserve"> </w:t>
            </w:r>
            <w:r w:rsidRPr="006C1FC1">
              <w:rPr>
                <w:rFonts w:ascii="Garamond" w:hAnsi="Garamond"/>
              </w:rPr>
              <w:t>y</w:t>
            </w:r>
            <w:r w:rsidRPr="006C1FC1">
              <w:rPr>
                <w:rFonts w:ascii="Garamond" w:hAnsi="Garamond"/>
                <w:spacing w:val="-8"/>
              </w:rPr>
              <w:t xml:space="preserve"> </w:t>
            </w:r>
            <w:r w:rsidRPr="006C1FC1">
              <w:rPr>
                <w:rFonts w:ascii="Garamond" w:hAnsi="Garamond"/>
              </w:rPr>
              <w:t>afecta</w:t>
            </w:r>
            <w:r w:rsidRPr="006C1FC1">
              <w:rPr>
                <w:rFonts w:ascii="Garamond" w:hAnsi="Garamond"/>
                <w:spacing w:val="-9"/>
              </w:rPr>
              <w:t xml:space="preserve"> </w:t>
            </w:r>
            <w:r w:rsidRPr="006C1FC1">
              <w:rPr>
                <w:rFonts w:ascii="Garamond" w:hAnsi="Garamond"/>
              </w:rPr>
              <w:t>el</w:t>
            </w:r>
            <w:r w:rsidRPr="006C1FC1">
              <w:rPr>
                <w:rFonts w:ascii="Garamond" w:hAnsi="Garamond"/>
                <w:spacing w:val="-52"/>
              </w:rPr>
              <w:t xml:space="preserve"> </w:t>
            </w:r>
            <w:r w:rsidRPr="006C1FC1">
              <w:rPr>
                <w:rFonts w:ascii="Garamond" w:hAnsi="Garamond"/>
              </w:rPr>
              <w:t>comportamiento</w:t>
            </w:r>
            <w:r w:rsidRPr="006C1FC1">
              <w:rPr>
                <w:rFonts w:ascii="Garamond" w:hAnsi="Garamond"/>
                <w:spacing w:val="-3"/>
              </w:rPr>
              <w:t xml:space="preserve"> </w:t>
            </w:r>
            <w:r w:rsidRPr="006C1FC1">
              <w:rPr>
                <w:rFonts w:ascii="Garamond" w:hAnsi="Garamond"/>
              </w:rPr>
              <w:t>externo</w:t>
            </w:r>
            <w:r w:rsidRPr="006C1FC1">
              <w:rPr>
                <w:rFonts w:ascii="Garamond" w:hAnsi="Garamond"/>
                <w:spacing w:val="-2"/>
              </w:rPr>
              <w:t xml:space="preserve"> </w:t>
            </w:r>
            <w:r w:rsidRPr="006C1FC1">
              <w:rPr>
                <w:rFonts w:ascii="Garamond" w:hAnsi="Garamond"/>
              </w:rPr>
              <w:t>de</w:t>
            </w:r>
            <w:r w:rsidRPr="006C1FC1">
              <w:rPr>
                <w:rFonts w:ascii="Garamond" w:hAnsi="Garamond"/>
                <w:spacing w:val="1"/>
              </w:rPr>
              <w:t xml:space="preserve"> </w:t>
            </w:r>
            <w:r w:rsidRPr="006C1FC1">
              <w:rPr>
                <w:rFonts w:ascii="Garamond" w:hAnsi="Garamond"/>
              </w:rPr>
              <w:t>la</w:t>
            </w:r>
            <w:r w:rsidRPr="006C1FC1">
              <w:rPr>
                <w:rFonts w:ascii="Garamond" w:hAnsi="Garamond"/>
                <w:spacing w:val="-3"/>
              </w:rPr>
              <w:t xml:space="preserve"> </w:t>
            </w:r>
            <w:r w:rsidRPr="006C1FC1">
              <w:rPr>
                <w:rFonts w:ascii="Garamond" w:hAnsi="Garamond"/>
              </w:rPr>
              <w:t>persona.</w:t>
            </w:r>
          </w:p>
        </w:tc>
        <w:tc>
          <w:tcPr>
            <w:tcW w:w="1765" w:type="pct"/>
            <w:vAlign w:val="center"/>
          </w:tcPr>
          <w:p w:rsidR="006C1FC1" w:rsidRPr="006C1FC1" w:rsidRDefault="006C1FC1" w:rsidP="006C1FC1">
            <w:pPr>
              <w:pBdr>
                <w:top w:val="nil"/>
                <w:left w:val="nil"/>
                <w:bottom w:val="nil"/>
                <w:right w:val="nil"/>
                <w:between w:val="nil"/>
              </w:pBdr>
              <w:spacing w:before="240" w:after="240" w:line="276" w:lineRule="auto"/>
              <w:jc w:val="both"/>
              <w:rPr>
                <w:rFonts w:ascii="Garamond" w:eastAsia="Century Gothic" w:hAnsi="Garamond" w:cs="Century Gothic"/>
                <w:bCs/>
                <w:lang w:val="es-ES_tradnl"/>
              </w:rPr>
            </w:pPr>
            <w:r w:rsidRPr="006C1FC1">
              <w:rPr>
                <w:rFonts w:ascii="Garamond" w:eastAsia="Century Gothic" w:hAnsi="Garamond" w:cs="Century Gothic"/>
                <w:b/>
                <w:lang w:val="es-ES_tradnl"/>
              </w:rPr>
              <w:lastRenderedPageBreak/>
              <w:t xml:space="preserve">Artículo 2º. Definiciones. </w:t>
            </w:r>
            <w:r w:rsidRPr="006C1FC1">
              <w:rPr>
                <w:rFonts w:ascii="Garamond" w:eastAsia="Century Gothic" w:hAnsi="Garamond" w:cs="Century Gothic"/>
                <w:bCs/>
                <w:lang w:val="es-ES_tradnl"/>
              </w:rPr>
              <w:t>Para los efectos de esta ley se definen los siguientes conceptos:</w:t>
            </w:r>
          </w:p>
          <w:p w:rsidR="006C1FC1" w:rsidRPr="00213888" w:rsidRDefault="006C1FC1" w:rsidP="00213888">
            <w:pPr>
              <w:pStyle w:val="Prrafodelista"/>
              <w:numPr>
                <w:ilvl w:val="0"/>
                <w:numId w:val="16"/>
              </w:numPr>
              <w:pBdr>
                <w:top w:val="nil"/>
                <w:left w:val="nil"/>
                <w:bottom w:val="nil"/>
                <w:right w:val="nil"/>
                <w:between w:val="nil"/>
              </w:pBdr>
              <w:spacing w:before="240" w:after="240" w:line="276" w:lineRule="auto"/>
              <w:contextualSpacing w:val="0"/>
              <w:jc w:val="both"/>
              <w:rPr>
                <w:rFonts w:ascii="Garamond" w:eastAsia="Century Gothic" w:hAnsi="Garamond" w:cs="Century Gothic"/>
                <w:bCs/>
                <w:lang w:val="es-ES_tradnl"/>
              </w:rPr>
            </w:pPr>
            <w:r w:rsidRPr="006C1FC1">
              <w:rPr>
                <w:rFonts w:ascii="Garamond" w:eastAsia="Century Gothic" w:hAnsi="Garamond" w:cs="Century Gothic"/>
                <w:b/>
                <w:lang w:val="es-ES_tradnl"/>
              </w:rPr>
              <w:t xml:space="preserve">Objeción de conciencia: </w:t>
            </w:r>
            <w:r w:rsidRPr="006C1FC1">
              <w:rPr>
                <w:rFonts w:ascii="Garamond" w:eastAsia="Century Gothic" w:hAnsi="Garamond" w:cs="Century Gothic"/>
                <w:bCs/>
                <w:lang w:val="es-ES_tradnl"/>
              </w:rPr>
              <w:t xml:space="preserve">La objeción de conciencia es el derecho </w:t>
            </w:r>
            <w:r w:rsidRPr="006C1FC1">
              <w:rPr>
                <w:rFonts w:ascii="Garamond" w:eastAsia="Century Gothic" w:hAnsi="Garamond" w:cs="Century Gothic"/>
                <w:bCs/>
                <w:lang w:val="es-ES_tradnl"/>
              </w:rPr>
              <w:lastRenderedPageBreak/>
              <w:t xml:space="preserve">fundamental que tiene toda persona de oponerse en cualquier momento al cumplimiento de un deber jurídico determinado u obligación cuando su cumplimiento entre en conflicto con sus convicciones </w:t>
            </w:r>
            <w:r w:rsidRPr="006C1FC1">
              <w:rPr>
                <w:rFonts w:ascii="Garamond" w:eastAsia="Century Gothic" w:hAnsi="Garamond" w:cs="Century Gothic"/>
                <w:b/>
                <w:u w:val="single"/>
                <w:lang w:val="es-ES_tradnl"/>
              </w:rPr>
              <w:t>o creencias</w:t>
            </w:r>
            <w:r w:rsidRPr="006C1FC1">
              <w:rPr>
                <w:rFonts w:ascii="Garamond" w:eastAsia="Century Gothic" w:hAnsi="Garamond" w:cs="Century Gothic"/>
                <w:bCs/>
                <w:lang w:val="es-ES_tradnl"/>
              </w:rPr>
              <w:t xml:space="preserve"> de orden religioso, filosófico, ético o moral. </w:t>
            </w:r>
          </w:p>
          <w:p w:rsidR="006C1FC1" w:rsidRPr="00213888" w:rsidRDefault="006C1FC1" w:rsidP="00213888">
            <w:pPr>
              <w:pStyle w:val="Prrafodelista"/>
              <w:numPr>
                <w:ilvl w:val="0"/>
                <w:numId w:val="16"/>
              </w:numPr>
              <w:pBdr>
                <w:top w:val="nil"/>
                <w:left w:val="nil"/>
                <w:bottom w:val="nil"/>
                <w:right w:val="nil"/>
                <w:between w:val="nil"/>
              </w:pBdr>
              <w:spacing w:before="240" w:after="240" w:line="276" w:lineRule="auto"/>
              <w:contextualSpacing w:val="0"/>
              <w:jc w:val="both"/>
              <w:rPr>
                <w:rFonts w:ascii="Garamond" w:eastAsia="Century Gothic" w:hAnsi="Garamond" w:cs="Century Gothic"/>
                <w:b/>
                <w:u w:val="single"/>
                <w:lang w:val="es-ES_tradnl"/>
              </w:rPr>
            </w:pPr>
            <w:r w:rsidRPr="006C1FC1">
              <w:rPr>
                <w:rFonts w:ascii="Garamond" w:eastAsia="Century Gothic" w:hAnsi="Garamond" w:cs="Century Gothic"/>
                <w:b/>
                <w:u w:val="single"/>
                <w:lang w:val="es-ES_tradnl"/>
              </w:rPr>
              <w:t xml:space="preserve">Convicción: </w:t>
            </w:r>
            <w:r w:rsidRPr="006C1FC1">
              <w:rPr>
                <w:rFonts w:ascii="Garamond" w:eastAsia="Century Gothic" w:hAnsi="Garamond" w:cs="Century Gothic"/>
                <w:bCs/>
                <w:u w:val="single"/>
                <w:lang w:val="es-ES_tradnl"/>
              </w:rPr>
              <w:t xml:space="preserve">Seguridad que tiene una persona de la verdad o certeza de lo que piensa o siente.  </w:t>
            </w:r>
          </w:p>
          <w:p w:rsidR="006C1FC1" w:rsidRPr="00213888" w:rsidRDefault="006C1FC1" w:rsidP="00213888">
            <w:pPr>
              <w:pStyle w:val="Prrafodelista"/>
              <w:numPr>
                <w:ilvl w:val="0"/>
                <w:numId w:val="16"/>
              </w:numPr>
              <w:pBdr>
                <w:top w:val="nil"/>
                <w:left w:val="nil"/>
                <w:bottom w:val="nil"/>
                <w:right w:val="nil"/>
                <w:between w:val="nil"/>
              </w:pBdr>
              <w:spacing w:before="240" w:after="240" w:line="276" w:lineRule="auto"/>
              <w:contextualSpacing w:val="0"/>
              <w:jc w:val="both"/>
              <w:rPr>
                <w:rFonts w:ascii="Garamond" w:eastAsia="Century Gothic" w:hAnsi="Garamond" w:cs="Century Gothic"/>
                <w:bCs/>
                <w:u w:val="single"/>
                <w:lang w:val="es-ES_tradnl"/>
              </w:rPr>
            </w:pPr>
            <w:r w:rsidRPr="006C1FC1">
              <w:rPr>
                <w:rFonts w:ascii="Garamond" w:eastAsia="Century Gothic" w:hAnsi="Garamond" w:cs="Century Gothic"/>
                <w:b/>
                <w:u w:val="single"/>
                <w:lang w:val="es-ES_tradnl"/>
              </w:rPr>
              <w:t xml:space="preserve">Creencia: </w:t>
            </w:r>
            <w:r w:rsidRPr="006C1FC1">
              <w:rPr>
                <w:rFonts w:ascii="Garamond" w:eastAsia="Century Gothic" w:hAnsi="Garamond" w:cs="Century Gothic"/>
                <w:bCs/>
                <w:u w:val="single"/>
                <w:lang w:val="es-ES_tradnl"/>
              </w:rPr>
              <w:t xml:space="preserve">Idea o pensamiento que se asume como verdadero, la cual guía u orienta formas de conducta adecuadas a la satisfacción de las propias necesidades.  </w:t>
            </w:r>
          </w:p>
          <w:p w:rsidR="006C1FC1" w:rsidRPr="00213888" w:rsidRDefault="006C1FC1" w:rsidP="006C1FC1">
            <w:pPr>
              <w:pStyle w:val="Prrafodelista"/>
              <w:numPr>
                <w:ilvl w:val="0"/>
                <w:numId w:val="16"/>
              </w:numPr>
              <w:pBdr>
                <w:top w:val="nil"/>
                <w:left w:val="nil"/>
                <w:bottom w:val="nil"/>
                <w:right w:val="nil"/>
                <w:between w:val="nil"/>
              </w:pBdr>
              <w:spacing w:before="240" w:after="240" w:line="276" w:lineRule="auto"/>
              <w:contextualSpacing w:val="0"/>
              <w:jc w:val="both"/>
              <w:rPr>
                <w:rFonts w:ascii="Garamond" w:eastAsia="Century Gothic" w:hAnsi="Garamond" w:cs="Century Gothic"/>
                <w:bCs/>
                <w:u w:val="single"/>
                <w:lang w:val="es-ES_tradnl"/>
              </w:rPr>
            </w:pPr>
            <w:r w:rsidRPr="006C1FC1">
              <w:rPr>
                <w:rFonts w:ascii="Garamond" w:eastAsia="Century Gothic" w:hAnsi="Garamond" w:cs="Century Gothic"/>
                <w:b/>
                <w:lang w:val="es-ES_tradnl"/>
              </w:rPr>
              <w:t xml:space="preserve">Creencia fija: </w:t>
            </w:r>
            <w:r w:rsidRPr="006C1FC1">
              <w:rPr>
                <w:rFonts w:ascii="Garamond" w:eastAsia="Century Gothic" w:hAnsi="Garamond" w:cs="Century Gothic"/>
                <w:bCs/>
                <w:lang w:val="es-ES_tradnl"/>
              </w:rPr>
              <w:t>Creencia que tiene vocación de permanencia y no se puede modificar fácil o rápidamente.</w:t>
            </w:r>
          </w:p>
          <w:p w:rsidR="006C1FC1" w:rsidRPr="00213888" w:rsidRDefault="006C1FC1" w:rsidP="00213888">
            <w:pPr>
              <w:pStyle w:val="Prrafodelista"/>
              <w:numPr>
                <w:ilvl w:val="0"/>
                <w:numId w:val="16"/>
              </w:numPr>
              <w:pBdr>
                <w:top w:val="nil"/>
                <w:left w:val="nil"/>
                <w:bottom w:val="nil"/>
                <w:right w:val="nil"/>
                <w:between w:val="nil"/>
              </w:pBdr>
              <w:spacing w:before="240" w:after="240" w:line="276" w:lineRule="auto"/>
              <w:contextualSpacing w:val="0"/>
              <w:jc w:val="both"/>
              <w:rPr>
                <w:rFonts w:ascii="Garamond" w:eastAsia="Century Gothic" w:hAnsi="Garamond" w:cs="Century Gothic"/>
                <w:bCs/>
                <w:lang w:val="es-ES_tradnl"/>
              </w:rPr>
            </w:pPr>
            <w:r w:rsidRPr="006C1FC1">
              <w:rPr>
                <w:rFonts w:ascii="Garamond" w:eastAsia="Century Gothic" w:hAnsi="Garamond" w:cs="Century Gothic"/>
                <w:b/>
                <w:lang w:val="es-ES_tradnl"/>
              </w:rPr>
              <w:lastRenderedPageBreak/>
              <w:t>Creencia profunda:</w:t>
            </w:r>
            <w:r w:rsidRPr="006C1FC1">
              <w:rPr>
                <w:rFonts w:ascii="Garamond" w:eastAsia="Century Gothic" w:hAnsi="Garamond" w:cs="Century Gothic"/>
                <w:bCs/>
                <w:lang w:val="es-ES_tradnl"/>
              </w:rPr>
              <w:t xml:space="preserve"> Creencia que afecta de manera integral la vida y forma de ser del individuo y condiciona la totalidad de sus decisiones y apreciaciones.</w:t>
            </w:r>
          </w:p>
          <w:p w:rsidR="006C1FC1" w:rsidRPr="00213888" w:rsidRDefault="006C1FC1" w:rsidP="00213888">
            <w:pPr>
              <w:pStyle w:val="Prrafodelista"/>
              <w:numPr>
                <w:ilvl w:val="0"/>
                <w:numId w:val="16"/>
              </w:numPr>
              <w:pBdr>
                <w:top w:val="nil"/>
                <w:left w:val="nil"/>
                <w:bottom w:val="nil"/>
                <w:right w:val="nil"/>
                <w:between w:val="nil"/>
              </w:pBdr>
              <w:spacing w:before="240" w:after="240" w:line="276" w:lineRule="auto"/>
              <w:contextualSpacing w:val="0"/>
              <w:jc w:val="both"/>
              <w:rPr>
                <w:rFonts w:ascii="Garamond" w:eastAsia="Century Gothic" w:hAnsi="Garamond" w:cs="Century Gothic"/>
                <w:bCs/>
                <w:lang w:val="es-ES_tradnl"/>
              </w:rPr>
            </w:pPr>
            <w:r w:rsidRPr="006C1FC1">
              <w:rPr>
                <w:rFonts w:ascii="Garamond" w:eastAsia="Century Gothic" w:hAnsi="Garamond" w:cs="Century Gothic"/>
                <w:b/>
                <w:lang w:val="es-ES_tradnl"/>
              </w:rPr>
              <w:t>Creencia sincera:</w:t>
            </w:r>
            <w:r w:rsidRPr="006C1FC1">
              <w:rPr>
                <w:rFonts w:ascii="Garamond" w:eastAsia="Century Gothic" w:hAnsi="Garamond" w:cs="Century Gothic"/>
                <w:bCs/>
                <w:lang w:val="es-ES_tradnl"/>
              </w:rPr>
              <w:t xml:space="preserve"> Creencia que es honesta y no acomodaticia o estratégica.</w:t>
            </w:r>
          </w:p>
          <w:p w:rsidR="006C1FC1" w:rsidRPr="00213888" w:rsidRDefault="006C1FC1" w:rsidP="006C1FC1">
            <w:pPr>
              <w:pStyle w:val="Prrafodelista"/>
              <w:numPr>
                <w:ilvl w:val="0"/>
                <w:numId w:val="16"/>
              </w:numPr>
              <w:pBdr>
                <w:top w:val="nil"/>
                <w:left w:val="nil"/>
                <w:bottom w:val="nil"/>
                <w:right w:val="nil"/>
                <w:between w:val="nil"/>
              </w:pBdr>
              <w:spacing w:before="240" w:after="240" w:line="276" w:lineRule="auto"/>
              <w:contextualSpacing w:val="0"/>
              <w:jc w:val="both"/>
              <w:rPr>
                <w:rFonts w:ascii="Garamond" w:eastAsia="Century Gothic" w:hAnsi="Garamond" w:cs="Century Gothic"/>
                <w:bCs/>
                <w:lang w:val="es-ES_tradnl"/>
              </w:rPr>
            </w:pPr>
            <w:r w:rsidRPr="006C1FC1">
              <w:rPr>
                <w:rFonts w:ascii="Garamond" w:eastAsia="Century Gothic" w:hAnsi="Garamond" w:cs="Century Gothic"/>
                <w:b/>
                <w:lang w:val="es-ES_tradnl"/>
              </w:rPr>
              <w:t>Creencia externa:</w:t>
            </w:r>
            <w:r w:rsidRPr="006C1FC1">
              <w:rPr>
                <w:rFonts w:ascii="Garamond" w:eastAsia="Century Gothic" w:hAnsi="Garamond" w:cs="Century Gothic"/>
                <w:bCs/>
                <w:lang w:val="es-ES_tradnl"/>
              </w:rPr>
              <w:t xml:space="preserve"> Creencia cuya manifestación trasciende del fuero interno y afecta el comportamiento externo de la persona. </w:t>
            </w:r>
          </w:p>
        </w:tc>
        <w:tc>
          <w:tcPr>
            <w:tcW w:w="1470" w:type="pct"/>
            <w:vAlign w:val="center"/>
          </w:tcPr>
          <w:p w:rsidR="006C1FC1" w:rsidRPr="006C1FC1" w:rsidRDefault="006C1FC1" w:rsidP="00C0216A">
            <w:pPr>
              <w:spacing w:before="240" w:after="240" w:line="276" w:lineRule="auto"/>
              <w:jc w:val="both"/>
              <w:rPr>
                <w:rFonts w:ascii="Garamond" w:eastAsia="Times" w:hAnsi="Garamond" w:cs="Times"/>
                <w:iCs/>
                <w:lang w:val="es-ES_tradnl" w:eastAsia="es-MX"/>
              </w:rPr>
            </w:pPr>
            <w:r w:rsidRPr="006C1FC1">
              <w:rPr>
                <w:rFonts w:ascii="Garamond" w:eastAsia="Times" w:hAnsi="Garamond" w:cs="Times"/>
                <w:iCs/>
                <w:lang w:val="es-ES_tradnl" w:eastAsia="es-MX"/>
              </w:rPr>
              <w:lastRenderedPageBreak/>
              <w:t>Complemento al Proyecto de Ley y ajuste del texto con respecto a los preceptos de la Constitución Política de Colombia.</w:t>
            </w:r>
          </w:p>
        </w:tc>
      </w:tr>
      <w:tr w:rsidR="00213888" w:rsidRPr="006C1FC1" w:rsidTr="00E34EB3">
        <w:trPr>
          <w:jc w:val="center"/>
        </w:trPr>
        <w:tc>
          <w:tcPr>
            <w:tcW w:w="1765" w:type="pct"/>
            <w:vAlign w:val="center"/>
          </w:tcPr>
          <w:p w:rsidR="006C1FC1" w:rsidRPr="00213888" w:rsidRDefault="006C1FC1" w:rsidP="00213888">
            <w:pPr>
              <w:spacing w:before="240" w:after="240" w:line="276" w:lineRule="auto"/>
              <w:ind w:left="200" w:right="312"/>
              <w:jc w:val="both"/>
              <w:rPr>
                <w:rFonts w:ascii="Garamond" w:hAnsi="Garamond"/>
              </w:rPr>
            </w:pPr>
            <w:r w:rsidRPr="006C1FC1">
              <w:rPr>
                <w:rFonts w:ascii="Garamond" w:hAnsi="Garamond"/>
                <w:b/>
              </w:rPr>
              <w:lastRenderedPageBreak/>
              <w:t>Artículo 4°. Carácter de las creencias</w:t>
            </w:r>
            <w:r w:rsidRPr="006C1FC1">
              <w:rPr>
                <w:rFonts w:ascii="Garamond" w:hAnsi="Garamond"/>
              </w:rPr>
              <w:t>. Las creencias o convicciones que dan lugar a la</w:t>
            </w:r>
            <w:r w:rsidRPr="006C1FC1">
              <w:rPr>
                <w:rFonts w:ascii="Garamond" w:hAnsi="Garamond"/>
                <w:spacing w:val="1"/>
              </w:rPr>
              <w:t xml:space="preserve"> </w:t>
            </w:r>
            <w:r w:rsidRPr="006C1FC1">
              <w:rPr>
                <w:rFonts w:ascii="Garamond" w:hAnsi="Garamond"/>
              </w:rPr>
              <w:t>objeción</w:t>
            </w:r>
            <w:r w:rsidRPr="006C1FC1">
              <w:rPr>
                <w:rFonts w:ascii="Garamond" w:hAnsi="Garamond"/>
                <w:spacing w:val="-2"/>
              </w:rPr>
              <w:t xml:space="preserve"> </w:t>
            </w:r>
            <w:r w:rsidRPr="006C1FC1">
              <w:rPr>
                <w:rFonts w:ascii="Garamond" w:hAnsi="Garamond"/>
              </w:rPr>
              <w:t>de conciencia deben</w:t>
            </w:r>
            <w:r w:rsidRPr="006C1FC1">
              <w:rPr>
                <w:rFonts w:ascii="Garamond" w:hAnsi="Garamond"/>
                <w:spacing w:val="-1"/>
              </w:rPr>
              <w:t xml:space="preserve"> </w:t>
            </w:r>
            <w:r w:rsidRPr="006C1FC1">
              <w:rPr>
                <w:rFonts w:ascii="Garamond" w:hAnsi="Garamond"/>
              </w:rPr>
              <w:t>ser</w:t>
            </w:r>
            <w:r w:rsidRPr="006C1FC1">
              <w:rPr>
                <w:rFonts w:ascii="Garamond" w:hAnsi="Garamond"/>
                <w:spacing w:val="1"/>
              </w:rPr>
              <w:t xml:space="preserve"> </w:t>
            </w:r>
            <w:r w:rsidRPr="006C1FC1">
              <w:rPr>
                <w:rFonts w:ascii="Garamond" w:hAnsi="Garamond"/>
              </w:rPr>
              <w:t>fijas, profundas,</w:t>
            </w:r>
            <w:r w:rsidRPr="006C1FC1">
              <w:rPr>
                <w:rFonts w:ascii="Garamond" w:hAnsi="Garamond"/>
                <w:spacing w:val="-1"/>
              </w:rPr>
              <w:t xml:space="preserve"> </w:t>
            </w:r>
            <w:r w:rsidRPr="006C1FC1">
              <w:rPr>
                <w:rFonts w:ascii="Garamond" w:hAnsi="Garamond"/>
              </w:rPr>
              <w:t>sinceras y</w:t>
            </w:r>
            <w:r w:rsidRPr="006C1FC1">
              <w:rPr>
                <w:rFonts w:ascii="Garamond" w:hAnsi="Garamond"/>
                <w:spacing w:val="1"/>
              </w:rPr>
              <w:t xml:space="preserve"> </w:t>
            </w:r>
            <w:r w:rsidR="00213888">
              <w:rPr>
                <w:rFonts w:ascii="Garamond" w:hAnsi="Garamond"/>
              </w:rPr>
              <w:t>externas.</w:t>
            </w:r>
          </w:p>
        </w:tc>
        <w:tc>
          <w:tcPr>
            <w:tcW w:w="1765" w:type="pct"/>
            <w:vAlign w:val="center"/>
          </w:tcPr>
          <w:p w:rsidR="006C1FC1" w:rsidRPr="006C1FC1" w:rsidRDefault="006C1FC1" w:rsidP="006C1FC1">
            <w:pPr>
              <w:pBdr>
                <w:top w:val="nil"/>
                <w:left w:val="nil"/>
                <w:bottom w:val="nil"/>
                <w:right w:val="nil"/>
                <w:between w:val="nil"/>
              </w:pBdr>
              <w:spacing w:before="240" w:after="240" w:line="276" w:lineRule="auto"/>
              <w:jc w:val="both"/>
              <w:rPr>
                <w:rFonts w:ascii="Garamond" w:eastAsia="Century Gothic" w:hAnsi="Garamond" w:cs="Century Gothic"/>
                <w:bCs/>
                <w:lang w:val="es-ES_tradnl"/>
              </w:rPr>
            </w:pPr>
            <w:r w:rsidRPr="006C1FC1">
              <w:rPr>
                <w:rFonts w:ascii="Garamond" w:eastAsia="Century Gothic" w:hAnsi="Garamond" w:cs="Century Gothic"/>
                <w:b/>
                <w:lang w:val="es-ES_tradnl"/>
              </w:rPr>
              <w:t xml:space="preserve">Artículo 4º. Carácter de las creencias. </w:t>
            </w:r>
            <w:r w:rsidRPr="006C1FC1">
              <w:rPr>
                <w:rFonts w:ascii="Garamond" w:eastAsia="Century Gothic" w:hAnsi="Garamond" w:cs="Century Gothic"/>
                <w:bCs/>
                <w:lang w:val="es-ES_tradnl"/>
              </w:rPr>
              <w:t xml:space="preserve">Las </w:t>
            </w:r>
            <w:r w:rsidRPr="006C1FC1">
              <w:rPr>
                <w:rFonts w:ascii="Garamond" w:eastAsia="Century Gothic" w:hAnsi="Garamond" w:cs="Century Gothic"/>
                <w:b/>
                <w:u w:val="single"/>
                <w:lang w:val="es-ES_tradnl"/>
              </w:rPr>
              <w:t>convicciones o creencias</w:t>
            </w:r>
            <w:r w:rsidRPr="006C1FC1">
              <w:rPr>
                <w:rFonts w:ascii="Garamond" w:eastAsia="Century Gothic" w:hAnsi="Garamond" w:cs="Century Gothic"/>
                <w:bCs/>
                <w:lang w:val="es-ES_tradnl"/>
              </w:rPr>
              <w:t xml:space="preserve"> que dan lugar a la objeción de conciencia </w:t>
            </w:r>
            <w:r w:rsidR="008B00F1">
              <w:rPr>
                <w:rFonts w:ascii="Garamond" w:eastAsia="Century Gothic" w:hAnsi="Garamond" w:cs="Century Gothic"/>
                <w:bCs/>
                <w:lang w:val="es-ES_tradnl"/>
              </w:rPr>
              <w:t xml:space="preserve">deben </w:t>
            </w:r>
            <w:r w:rsidRPr="006C1FC1">
              <w:rPr>
                <w:rFonts w:ascii="Garamond" w:eastAsia="Century Gothic" w:hAnsi="Garamond" w:cs="Century Gothic"/>
                <w:bCs/>
                <w:lang w:val="es-ES_tradnl"/>
              </w:rPr>
              <w:t xml:space="preserve">ser fijas, profundas, sinceras y externas. </w:t>
            </w:r>
          </w:p>
        </w:tc>
        <w:tc>
          <w:tcPr>
            <w:tcW w:w="1470" w:type="pct"/>
            <w:vAlign w:val="center"/>
          </w:tcPr>
          <w:p w:rsidR="006C1FC1" w:rsidRPr="006C1FC1" w:rsidRDefault="006C1FC1" w:rsidP="006C1FC1">
            <w:pPr>
              <w:spacing w:before="240" w:after="240" w:line="276" w:lineRule="auto"/>
              <w:jc w:val="both"/>
              <w:rPr>
                <w:rFonts w:ascii="Garamond" w:eastAsia="Times" w:hAnsi="Garamond" w:cs="Times"/>
                <w:iCs/>
                <w:lang w:val="es-ES_tradnl" w:eastAsia="es-MX"/>
              </w:rPr>
            </w:pPr>
            <w:r w:rsidRPr="006C1FC1">
              <w:rPr>
                <w:rFonts w:ascii="Garamond" w:eastAsia="Times" w:hAnsi="Garamond" w:cs="Times"/>
                <w:iCs/>
                <w:lang w:val="es-ES_tradnl" w:eastAsia="es-MX"/>
              </w:rPr>
              <w:t>Ajuste del texto a los preceptos de la Constitución Política de Colombia.</w:t>
            </w:r>
          </w:p>
        </w:tc>
      </w:tr>
      <w:tr w:rsidR="00213888" w:rsidRPr="006C1FC1" w:rsidTr="00E34EB3">
        <w:trPr>
          <w:jc w:val="center"/>
        </w:trPr>
        <w:tc>
          <w:tcPr>
            <w:tcW w:w="1765" w:type="pct"/>
            <w:vAlign w:val="center"/>
          </w:tcPr>
          <w:p w:rsidR="006C1FC1" w:rsidRPr="006C1FC1" w:rsidRDefault="006C1FC1" w:rsidP="006C1FC1">
            <w:pPr>
              <w:pStyle w:val="Textoindependiente"/>
              <w:spacing w:before="240" w:after="240" w:line="276" w:lineRule="auto"/>
              <w:ind w:left="100" w:right="310"/>
              <w:jc w:val="both"/>
              <w:rPr>
                <w:rFonts w:ascii="Garamond" w:hAnsi="Garamond"/>
              </w:rPr>
            </w:pPr>
            <w:r w:rsidRPr="006C1FC1">
              <w:rPr>
                <w:rFonts w:ascii="Garamond" w:hAnsi="Garamond"/>
                <w:b/>
              </w:rPr>
              <w:t>Artículo</w:t>
            </w:r>
            <w:r w:rsidRPr="006C1FC1">
              <w:rPr>
                <w:rFonts w:ascii="Garamond" w:hAnsi="Garamond"/>
                <w:b/>
                <w:spacing w:val="1"/>
              </w:rPr>
              <w:t xml:space="preserve"> </w:t>
            </w:r>
            <w:r w:rsidRPr="006C1FC1">
              <w:rPr>
                <w:rFonts w:ascii="Garamond" w:hAnsi="Garamond"/>
                <w:b/>
              </w:rPr>
              <w:t>5°.</w:t>
            </w:r>
            <w:r w:rsidRPr="006C1FC1">
              <w:rPr>
                <w:rFonts w:ascii="Garamond" w:hAnsi="Garamond"/>
                <w:b/>
                <w:spacing w:val="1"/>
              </w:rPr>
              <w:t xml:space="preserve"> </w:t>
            </w:r>
            <w:r w:rsidRPr="006C1FC1">
              <w:rPr>
                <w:rFonts w:ascii="Garamond" w:hAnsi="Garamond"/>
                <w:b/>
              </w:rPr>
              <w:t>Titulares:</w:t>
            </w:r>
            <w:r w:rsidRPr="006C1FC1">
              <w:rPr>
                <w:rFonts w:ascii="Garamond" w:hAnsi="Garamond"/>
                <w:b/>
                <w:spacing w:val="1"/>
              </w:rPr>
              <w:t xml:space="preserve"> </w:t>
            </w:r>
            <w:r w:rsidRPr="006C1FC1">
              <w:rPr>
                <w:rFonts w:ascii="Garamond" w:hAnsi="Garamond"/>
              </w:rPr>
              <w:t>Todas</w:t>
            </w:r>
            <w:r w:rsidRPr="006C1FC1">
              <w:rPr>
                <w:rFonts w:ascii="Garamond" w:hAnsi="Garamond"/>
                <w:spacing w:val="1"/>
              </w:rPr>
              <w:t xml:space="preserve"> </w:t>
            </w:r>
            <w:r w:rsidRPr="006C1FC1">
              <w:rPr>
                <w:rFonts w:ascii="Garamond" w:hAnsi="Garamond"/>
              </w:rPr>
              <w:t>las</w:t>
            </w:r>
            <w:r w:rsidRPr="006C1FC1">
              <w:rPr>
                <w:rFonts w:ascii="Garamond" w:hAnsi="Garamond"/>
                <w:spacing w:val="1"/>
              </w:rPr>
              <w:t xml:space="preserve"> </w:t>
            </w:r>
            <w:r w:rsidRPr="006C1FC1">
              <w:rPr>
                <w:rFonts w:ascii="Garamond" w:hAnsi="Garamond"/>
              </w:rPr>
              <w:t>personas</w:t>
            </w:r>
            <w:r w:rsidRPr="006C1FC1">
              <w:rPr>
                <w:rFonts w:ascii="Garamond" w:hAnsi="Garamond"/>
                <w:spacing w:val="1"/>
              </w:rPr>
              <w:t xml:space="preserve"> </w:t>
            </w:r>
            <w:r w:rsidRPr="006C1FC1">
              <w:rPr>
                <w:rFonts w:ascii="Garamond" w:hAnsi="Garamond"/>
              </w:rPr>
              <w:t>son</w:t>
            </w:r>
            <w:r w:rsidRPr="006C1FC1">
              <w:rPr>
                <w:rFonts w:ascii="Garamond" w:hAnsi="Garamond"/>
                <w:spacing w:val="1"/>
              </w:rPr>
              <w:t xml:space="preserve"> </w:t>
            </w:r>
            <w:r w:rsidRPr="006C1FC1">
              <w:rPr>
                <w:rFonts w:ascii="Garamond" w:hAnsi="Garamond"/>
              </w:rPr>
              <w:lastRenderedPageBreak/>
              <w:t>titulares</w:t>
            </w:r>
            <w:r w:rsidRPr="006C1FC1">
              <w:rPr>
                <w:rFonts w:ascii="Garamond" w:hAnsi="Garamond"/>
                <w:spacing w:val="1"/>
              </w:rPr>
              <w:t xml:space="preserve"> </w:t>
            </w:r>
            <w:r w:rsidRPr="006C1FC1">
              <w:rPr>
                <w:rFonts w:ascii="Garamond" w:hAnsi="Garamond"/>
              </w:rPr>
              <w:t>del</w:t>
            </w:r>
            <w:r w:rsidRPr="006C1FC1">
              <w:rPr>
                <w:rFonts w:ascii="Garamond" w:hAnsi="Garamond"/>
                <w:spacing w:val="1"/>
              </w:rPr>
              <w:t xml:space="preserve"> </w:t>
            </w:r>
            <w:r w:rsidRPr="006C1FC1">
              <w:rPr>
                <w:rFonts w:ascii="Garamond" w:hAnsi="Garamond"/>
              </w:rPr>
              <w:t>derecho</w:t>
            </w:r>
            <w:r w:rsidRPr="006C1FC1">
              <w:rPr>
                <w:rFonts w:ascii="Garamond" w:hAnsi="Garamond"/>
                <w:spacing w:val="1"/>
              </w:rPr>
              <w:t xml:space="preserve"> </w:t>
            </w:r>
            <w:r w:rsidRPr="006C1FC1">
              <w:rPr>
                <w:rFonts w:ascii="Garamond" w:hAnsi="Garamond"/>
              </w:rPr>
              <w:t>a</w:t>
            </w:r>
            <w:r w:rsidRPr="006C1FC1">
              <w:rPr>
                <w:rFonts w:ascii="Garamond" w:hAnsi="Garamond"/>
                <w:spacing w:val="1"/>
              </w:rPr>
              <w:t xml:space="preserve"> </w:t>
            </w:r>
            <w:r w:rsidRPr="006C1FC1">
              <w:rPr>
                <w:rFonts w:ascii="Garamond" w:hAnsi="Garamond"/>
              </w:rPr>
              <w:t>la</w:t>
            </w:r>
            <w:r w:rsidRPr="006C1FC1">
              <w:rPr>
                <w:rFonts w:ascii="Garamond" w:hAnsi="Garamond"/>
                <w:spacing w:val="1"/>
              </w:rPr>
              <w:t xml:space="preserve"> </w:t>
            </w:r>
            <w:r w:rsidRPr="006C1FC1">
              <w:rPr>
                <w:rFonts w:ascii="Garamond" w:hAnsi="Garamond"/>
              </w:rPr>
              <w:t>objeción</w:t>
            </w:r>
            <w:r w:rsidRPr="006C1FC1">
              <w:rPr>
                <w:rFonts w:ascii="Garamond" w:hAnsi="Garamond"/>
                <w:spacing w:val="1"/>
              </w:rPr>
              <w:t xml:space="preserve"> </w:t>
            </w:r>
            <w:r w:rsidRPr="006C1FC1">
              <w:rPr>
                <w:rFonts w:ascii="Garamond" w:hAnsi="Garamond"/>
              </w:rPr>
              <w:t>de</w:t>
            </w:r>
            <w:r w:rsidRPr="006C1FC1">
              <w:rPr>
                <w:rFonts w:ascii="Garamond" w:hAnsi="Garamond"/>
                <w:spacing w:val="1"/>
              </w:rPr>
              <w:t xml:space="preserve"> </w:t>
            </w:r>
            <w:r w:rsidRPr="006C1FC1">
              <w:rPr>
                <w:rFonts w:ascii="Garamond" w:hAnsi="Garamond"/>
              </w:rPr>
              <w:t>conciencia, sin importar su condición de particulares o de servidores públicos. Cualquier</w:t>
            </w:r>
            <w:r w:rsidRPr="006C1FC1">
              <w:rPr>
                <w:rFonts w:ascii="Garamond" w:hAnsi="Garamond"/>
                <w:spacing w:val="1"/>
              </w:rPr>
              <w:t xml:space="preserve"> </w:t>
            </w:r>
            <w:r w:rsidRPr="006C1FC1">
              <w:rPr>
                <w:rFonts w:ascii="Garamond" w:hAnsi="Garamond"/>
              </w:rPr>
              <w:t>servidor</w:t>
            </w:r>
            <w:r w:rsidRPr="006C1FC1">
              <w:rPr>
                <w:rFonts w:ascii="Garamond" w:hAnsi="Garamond"/>
                <w:spacing w:val="1"/>
              </w:rPr>
              <w:t xml:space="preserve"> </w:t>
            </w:r>
            <w:r w:rsidRPr="006C1FC1">
              <w:rPr>
                <w:rFonts w:ascii="Garamond" w:hAnsi="Garamond"/>
              </w:rPr>
              <w:t>público</w:t>
            </w:r>
            <w:r w:rsidRPr="006C1FC1">
              <w:rPr>
                <w:rFonts w:ascii="Garamond" w:hAnsi="Garamond"/>
                <w:spacing w:val="1"/>
              </w:rPr>
              <w:t xml:space="preserve"> </w:t>
            </w:r>
            <w:r w:rsidRPr="006C1FC1">
              <w:rPr>
                <w:rFonts w:ascii="Garamond" w:hAnsi="Garamond"/>
              </w:rPr>
              <w:t>o</w:t>
            </w:r>
            <w:r w:rsidRPr="006C1FC1">
              <w:rPr>
                <w:rFonts w:ascii="Garamond" w:hAnsi="Garamond"/>
                <w:spacing w:val="1"/>
              </w:rPr>
              <w:t xml:space="preserve"> </w:t>
            </w:r>
            <w:r w:rsidRPr="006C1FC1">
              <w:rPr>
                <w:rFonts w:ascii="Garamond" w:hAnsi="Garamond"/>
              </w:rPr>
              <w:t>particular</w:t>
            </w:r>
            <w:r w:rsidRPr="006C1FC1">
              <w:rPr>
                <w:rFonts w:ascii="Garamond" w:hAnsi="Garamond"/>
                <w:spacing w:val="1"/>
              </w:rPr>
              <w:t xml:space="preserve"> </w:t>
            </w:r>
            <w:r w:rsidRPr="006C1FC1">
              <w:rPr>
                <w:rFonts w:ascii="Garamond" w:hAnsi="Garamond"/>
              </w:rPr>
              <w:t>que</w:t>
            </w:r>
            <w:r w:rsidRPr="006C1FC1">
              <w:rPr>
                <w:rFonts w:ascii="Garamond" w:hAnsi="Garamond"/>
                <w:spacing w:val="1"/>
              </w:rPr>
              <w:t xml:space="preserve"> </w:t>
            </w:r>
            <w:r w:rsidRPr="006C1FC1">
              <w:rPr>
                <w:rFonts w:ascii="Garamond" w:hAnsi="Garamond"/>
              </w:rPr>
              <w:t>ejerza</w:t>
            </w:r>
            <w:r w:rsidRPr="006C1FC1">
              <w:rPr>
                <w:rFonts w:ascii="Garamond" w:hAnsi="Garamond"/>
                <w:spacing w:val="1"/>
              </w:rPr>
              <w:t xml:space="preserve"> </w:t>
            </w:r>
            <w:r w:rsidRPr="006C1FC1">
              <w:rPr>
                <w:rFonts w:ascii="Garamond" w:hAnsi="Garamond"/>
              </w:rPr>
              <w:t>funciones</w:t>
            </w:r>
            <w:r w:rsidRPr="006C1FC1">
              <w:rPr>
                <w:rFonts w:ascii="Garamond" w:hAnsi="Garamond"/>
                <w:spacing w:val="1"/>
              </w:rPr>
              <w:t xml:space="preserve"> </w:t>
            </w:r>
            <w:r w:rsidRPr="006C1FC1">
              <w:rPr>
                <w:rFonts w:ascii="Garamond" w:hAnsi="Garamond"/>
              </w:rPr>
              <w:t>públicas</w:t>
            </w:r>
            <w:r w:rsidRPr="006C1FC1">
              <w:rPr>
                <w:rFonts w:ascii="Garamond" w:hAnsi="Garamond"/>
                <w:spacing w:val="1"/>
              </w:rPr>
              <w:t xml:space="preserve"> </w:t>
            </w:r>
            <w:r w:rsidRPr="006C1FC1">
              <w:rPr>
                <w:rFonts w:ascii="Garamond" w:hAnsi="Garamond"/>
              </w:rPr>
              <w:t>podrá</w:t>
            </w:r>
            <w:r w:rsidRPr="006C1FC1">
              <w:rPr>
                <w:rFonts w:ascii="Garamond" w:hAnsi="Garamond"/>
                <w:spacing w:val="1"/>
              </w:rPr>
              <w:t xml:space="preserve"> </w:t>
            </w:r>
            <w:r w:rsidRPr="006C1FC1">
              <w:rPr>
                <w:rFonts w:ascii="Garamond" w:hAnsi="Garamond"/>
              </w:rPr>
              <w:t>objetar</w:t>
            </w:r>
            <w:r w:rsidRPr="006C1FC1">
              <w:rPr>
                <w:rFonts w:ascii="Garamond" w:hAnsi="Garamond"/>
                <w:spacing w:val="1"/>
              </w:rPr>
              <w:t xml:space="preserve"> </w:t>
            </w:r>
            <w:r w:rsidRPr="006C1FC1">
              <w:rPr>
                <w:rFonts w:ascii="Garamond" w:hAnsi="Garamond"/>
              </w:rPr>
              <w:t>conciencia</w:t>
            </w:r>
            <w:r w:rsidRPr="006C1FC1">
              <w:rPr>
                <w:rFonts w:ascii="Garamond" w:hAnsi="Garamond"/>
                <w:spacing w:val="1"/>
              </w:rPr>
              <w:t xml:space="preserve"> </w:t>
            </w:r>
            <w:r w:rsidRPr="006C1FC1">
              <w:rPr>
                <w:rFonts w:ascii="Garamond" w:hAnsi="Garamond"/>
              </w:rPr>
              <w:t>y</w:t>
            </w:r>
            <w:r w:rsidRPr="006C1FC1">
              <w:rPr>
                <w:rFonts w:ascii="Garamond" w:hAnsi="Garamond"/>
                <w:spacing w:val="-52"/>
              </w:rPr>
              <w:t xml:space="preserve"> </w:t>
            </w:r>
            <w:r w:rsidRPr="006C1FC1">
              <w:rPr>
                <w:rFonts w:ascii="Garamond" w:hAnsi="Garamond"/>
              </w:rPr>
              <w:t>abstenerse de conocer, tramitar o participar en actuación concreta y ocasional que se le</w:t>
            </w:r>
            <w:r w:rsidRPr="006C1FC1">
              <w:rPr>
                <w:rFonts w:ascii="Garamond" w:hAnsi="Garamond"/>
                <w:spacing w:val="1"/>
              </w:rPr>
              <w:t xml:space="preserve"> </w:t>
            </w:r>
            <w:r w:rsidRPr="006C1FC1">
              <w:rPr>
                <w:rFonts w:ascii="Garamond" w:hAnsi="Garamond"/>
              </w:rPr>
              <w:t>presente en el ejercicio sus funciones y que no se corresponda con las funciones esenciales</w:t>
            </w:r>
            <w:r w:rsidRPr="006C1FC1">
              <w:rPr>
                <w:rFonts w:ascii="Garamond" w:hAnsi="Garamond"/>
                <w:spacing w:val="1"/>
              </w:rPr>
              <w:t xml:space="preserve"> </w:t>
            </w:r>
            <w:r w:rsidRPr="006C1FC1">
              <w:rPr>
                <w:rFonts w:ascii="Garamond" w:hAnsi="Garamond"/>
              </w:rPr>
              <w:t>o</w:t>
            </w:r>
            <w:r w:rsidRPr="006C1FC1">
              <w:rPr>
                <w:rFonts w:ascii="Garamond" w:hAnsi="Garamond"/>
                <w:spacing w:val="-3"/>
              </w:rPr>
              <w:t xml:space="preserve"> </w:t>
            </w:r>
            <w:r w:rsidRPr="006C1FC1">
              <w:rPr>
                <w:rFonts w:ascii="Garamond" w:hAnsi="Garamond"/>
              </w:rPr>
              <w:t>propias</w:t>
            </w:r>
            <w:r w:rsidRPr="006C1FC1">
              <w:rPr>
                <w:rFonts w:ascii="Garamond" w:hAnsi="Garamond"/>
                <w:spacing w:val="1"/>
              </w:rPr>
              <w:t xml:space="preserve"> </w:t>
            </w:r>
            <w:r w:rsidRPr="006C1FC1">
              <w:rPr>
                <w:rFonts w:ascii="Garamond" w:hAnsi="Garamond"/>
              </w:rPr>
              <w:t>del</w:t>
            </w:r>
            <w:r w:rsidRPr="006C1FC1">
              <w:rPr>
                <w:rFonts w:ascii="Garamond" w:hAnsi="Garamond"/>
                <w:spacing w:val="-3"/>
              </w:rPr>
              <w:t xml:space="preserve"> </w:t>
            </w:r>
            <w:r w:rsidRPr="006C1FC1">
              <w:rPr>
                <w:rFonts w:ascii="Garamond" w:hAnsi="Garamond"/>
              </w:rPr>
              <w:t>cargo.</w:t>
            </w:r>
          </w:p>
          <w:p w:rsidR="006C1FC1" w:rsidRPr="006C1FC1" w:rsidRDefault="006C1FC1" w:rsidP="006C1FC1">
            <w:pPr>
              <w:pStyle w:val="Textoindependiente"/>
              <w:spacing w:before="240" w:after="240" w:line="276" w:lineRule="auto"/>
              <w:ind w:left="100" w:right="311"/>
              <w:jc w:val="both"/>
              <w:rPr>
                <w:rFonts w:ascii="Garamond" w:hAnsi="Garamond"/>
              </w:rPr>
            </w:pPr>
            <w:r w:rsidRPr="006C1FC1">
              <w:rPr>
                <w:rFonts w:ascii="Garamond" w:hAnsi="Garamond"/>
              </w:rPr>
              <w:t>Las personas naturales podrán objetar conciencia a través de las personas jurídicas que</w:t>
            </w:r>
            <w:r w:rsidRPr="006C1FC1">
              <w:rPr>
                <w:rFonts w:ascii="Garamond" w:hAnsi="Garamond"/>
                <w:spacing w:val="1"/>
              </w:rPr>
              <w:t xml:space="preserve"> </w:t>
            </w:r>
            <w:r w:rsidRPr="006C1FC1">
              <w:rPr>
                <w:rFonts w:ascii="Garamond" w:hAnsi="Garamond"/>
              </w:rPr>
              <w:t>hayan</w:t>
            </w:r>
            <w:r w:rsidRPr="006C1FC1">
              <w:rPr>
                <w:rFonts w:ascii="Garamond" w:hAnsi="Garamond"/>
                <w:spacing w:val="-9"/>
              </w:rPr>
              <w:t xml:space="preserve"> </w:t>
            </w:r>
            <w:r w:rsidRPr="006C1FC1">
              <w:rPr>
                <w:rFonts w:ascii="Garamond" w:hAnsi="Garamond"/>
              </w:rPr>
              <w:t>conformado</w:t>
            </w:r>
            <w:r w:rsidRPr="006C1FC1">
              <w:rPr>
                <w:rFonts w:ascii="Garamond" w:hAnsi="Garamond"/>
                <w:spacing w:val="-9"/>
              </w:rPr>
              <w:t xml:space="preserve"> </w:t>
            </w:r>
            <w:r w:rsidRPr="006C1FC1">
              <w:rPr>
                <w:rFonts w:ascii="Garamond" w:hAnsi="Garamond"/>
              </w:rPr>
              <w:t>o</w:t>
            </w:r>
            <w:r w:rsidRPr="006C1FC1">
              <w:rPr>
                <w:rFonts w:ascii="Garamond" w:hAnsi="Garamond"/>
                <w:spacing w:val="-9"/>
              </w:rPr>
              <w:t xml:space="preserve"> </w:t>
            </w:r>
            <w:r w:rsidRPr="006C1FC1">
              <w:rPr>
                <w:rFonts w:ascii="Garamond" w:hAnsi="Garamond"/>
              </w:rPr>
              <w:t>de</w:t>
            </w:r>
            <w:r w:rsidRPr="006C1FC1">
              <w:rPr>
                <w:rFonts w:ascii="Garamond" w:hAnsi="Garamond"/>
                <w:spacing w:val="-7"/>
              </w:rPr>
              <w:t xml:space="preserve"> </w:t>
            </w:r>
            <w:r w:rsidRPr="006C1FC1">
              <w:rPr>
                <w:rFonts w:ascii="Garamond" w:hAnsi="Garamond"/>
              </w:rPr>
              <w:t>las</w:t>
            </w:r>
            <w:r w:rsidRPr="006C1FC1">
              <w:rPr>
                <w:rFonts w:ascii="Garamond" w:hAnsi="Garamond"/>
                <w:spacing w:val="-6"/>
              </w:rPr>
              <w:t xml:space="preserve"> </w:t>
            </w:r>
            <w:r w:rsidRPr="006C1FC1">
              <w:rPr>
                <w:rFonts w:ascii="Garamond" w:hAnsi="Garamond"/>
              </w:rPr>
              <w:t>que</w:t>
            </w:r>
            <w:r w:rsidRPr="006C1FC1">
              <w:rPr>
                <w:rFonts w:ascii="Garamond" w:hAnsi="Garamond"/>
                <w:spacing w:val="-12"/>
              </w:rPr>
              <w:t xml:space="preserve"> </w:t>
            </w:r>
            <w:r w:rsidRPr="006C1FC1">
              <w:rPr>
                <w:rFonts w:ascii="Garamond" w:hAnsi="Garamond"/>
              </w:rPr>
              <w:t>sean</w:t>
            </w:r>
            <w:r w:rsidRPr="006C1FC1">
              <w:rPr>
                <w:rFonts w:ascii="Garamond" w:hAnsi="Garamond"/>
                <w:spacing w:val="-8"/>
              </w:rPr>
              <w:t xml:space="preserve"> </w:t>
            </w:r>
            <w:r w:rsidRPr="006C1FC1">
              <w:rPr>
                <w:rFonts w:ascii="Garamond" w:hAnsi="Garamond"/>
              </w:rPr>
              <w:t>representantes</w:t>
            </w:r>
            <w:r w:rsidRPr="006C1FC1">
              <w:rPr>
                <w:rFonts w:ascii="Garamond" w:hAnsi="Garamond"/>
                <w:spacing w:val="-11"/>
              </w:rPr>
              <w:t xml:space="preserve"> </w:t>
            </w:r>
            <w:r w:rsidRPr="006C1FC1">
              <w:rPr>
                <w:rFonts w:ascii="Garamond" w:hAnsi="Garamond"/>
              </w:rPr>
              <w:t>en</w:t>
            </w:r>
            <w:r w:rsidRPr="006C1FC1">
              <w:rPr>
                <w:rFonts w:ascii="Garamond" w:hAnsi="Garamond"/>
                <w:spacing w:val="-8"/>
              </w:rPr>
              <w:t xml:space="preserve"> </w:t>
            </w:r>
            <w:r w:rsidRPr="006C1FC1">
              <w:rPr>
                <w:rFonts w:ascii="Garamond" w:hAnsi="Garamond"/>
              </w:rPr>
              <w:t>los</w:t>
            </w:r>
            <w:r w:rsidRPr="006C1FC1">
              <w:rPr>
                <w:rFonts w:ascii="Garamond" w:hAnsi="Garamond"/>
                <w:spacing w:val="-7"/>
              </w:rPr>
              <w:t xml:space="preserve"> </w:t>
            </w:r>
            <w:r w:rsidRPr="006C1FC1">
              <w:rPr>
                <w:rFonts w:ascii="Garamond" w:hAnsi="Garamond"/>
              </w:rPr>
              <w:t>casos</w:t>
            </w:r>
            <w:r w:rsidRPr="006C1FC1">
              <w:rPr>
                <w:rFonts w:ascii="Garamond" w:hAnsi="Garamond"/>
                <w:spacing w:val="-7"/>
              </w:rPr>
              <w:t xml:space="preserve"> </w:t>
            </w:r>
            <w:r w:rsidRPr="006C1FC1">
              <w:rPr>
                <w:rFonts w:ascii="Garamond" w:hAnsi="Garamond"/>
              </w:rPr>
              <w:t>en</w:t>
            </w:r>
            <w:r w:rsidRPr="006C1FC1">
              <w:rPr>
                <w:rFonts w:ascii="Garamond" w:hAnsi="Garamond"/>
                <w:spacing w:val="-12"/>
              </w:rPr>
              <w:t xml:space="preserve"> </w:t>
            </w:r>
            <w:r w:rsidRPr="006C1FC1">
              <w:rPr>
                <w:rFonts w:ascii="Garamond" w:hAnsi="Garamond"/>
              </w:rPr>
              <w:t>que</w:t>
            </w:r>
            <w:r w:rsidRPr="006C1FC1">
              <w:rPr>
                <w:rFonts w:ascii="Garamond" w:hAnsi="Garamond"/>
                <w:spacing w:val="-7"/>
              </w:rPr>
              <w:t xml:space="preserve"> </w:t>
            </w:r>
            <w:r w:rsidRPr="006C1FC1">
              <w:rPr>
                <w:rFonts w:ascii="Garamond" w:hAnsi="Garamond"/>
              </w:rPr>
              <w:t>el</w:t>
            </w:r>
            <w:r w:rsidRPr="006C1FC1">
              <w:rPr>
                <w:rFonts w:ascii="Garamond" w:hAnsi="Garamond"/>
                <w:spacing w:val="-13"/>
              </w:rPr>
              <w:t xml:space="preserve"> </w:t>
            </w:r>
            <w:r w:rsidRPr="006C1FC1">
              <w:rPr>
                <w:rFonts w:ascii="Garamond" w:hAnsi="Garamond"/>
              </w:rPr>
              <w:t>cumplimiento</w:t>
            </w:r>
            <w:r w:rsidRPr="006C1FC1">
              <w:rPr>
                <w:rFonts w:ascii="Garamond" w:hAnsi="Garamond"/>
                <w:spacing w:val="-9"/>
              </w:rPr>
              <w:t xml:space="preserve"> </w:t>
            </w:r>
            <w:r w:rsidRPr="006C1FC1">
              <w:rPr>
                <w:rFonts w:ascii="Garamond" w:hAnsi="Garamond"/>
              </w:rPr>
              <w:t>del</w:t>
            </w:r>
            <w:r w:rsidRPr="006C1FC1">
              <w:rPr>
                <w:rFonts w:ascii="Garamond" w:hAnsi="Garamond"/>
                <w:spacing w:val="-51"/>
              </w:rPr>
              <w:t xml:space="preserve"> </w:t>
            </w:r>
            <w:r w:rsidRPr="006C1FC1">
              <w:rPr>
                <w:rFonts w:ascii="Garamond" w:hAnsi="Garamond"/>
              </w:rPr>
              <w:t>deber jurídico determinado resulte contrario a los valores de la institución, debidamente</w:t>
            </w:r>
            <w:r w:rsidRPr="006C1FC1">
              <w:rPr>
                <w:rFonts w:ascii="Garamond" w:hAnsi="Garamond"/>
                <w:spacing w:val="1"/>
              </w:rPr>
              <w:t xml:space="preserve"> </w:t>
            </w:r>
            <w:r w:rsidRPr="006C1FC1">
              <w:rPr>
                <w:rFonts w:ascii="Garamond" w:hAnsi="Garamond"/>
                <w:spacing w:val="-1"/>
              </w:rPr>
              <w:t>reconocidos</w:t>
            </w:r>
            <w:r w:rsidRPr="006C1FC1">
              <w:rPr>
                <w:rFonts w:ascii="Garamond" w:hAnsi="Garamond"/>
                <w:spacing w:val="-9"/>
              </w:rPr>
              <w:t xml:space="preserve"> </w:t>
            </w:r>
            <w:r w:rsidRPr="006C1FC1">
              <w:rPr>
                <w:rFonts w:ascii="Garamond" w:hAnsi="Garamond"/>
                <w:spacing w:val="-1"/>
              </w:rPr>
              <w:t>en</w:t>
            </w:r>
            <w:r w:rsidRPr="006C1FC1">
              <w:rPr>
                <w:rFonts w:ascii="Garamond" w:hAnsi="Garamond"/>
                <w:spacing w:val="-10"/>
              </w:rPr>
              <w:t xml:space="preserve"> </w:t>
            </w:r>
            <w:r w:rsidRPr="006C1FC1">
              <w:rPr>
                <w:rFonts w:ascii="Garamond" w:hAnsi="Garamond"/>
                <w:spacing w:val="-1"/>
              </w:rPr>
              <w:t>sus</w:t>
            </w:r>
            <w:r w:rsidRPr="006C1FC1">
              <w:rPr>
                <w:rFonts w:ascii="Garamond" w:hAnsi="Garamond"/>
                <w:spacing w:val="-9"/>
              </w:rPr>
              <w:t xml:space="preserve"> </w:t>
            </w:r>
            <w:r w:rsidRPr="006C1FC1">
              <w:rPr>
                <w:rFonts w:ascii="Garamond" w:hAnsi="Garamond"/>
                <w:spacing w:val="-1"/>
              </w:rPr>
              <w:t>estatutos,</w:t>
            </w:r>
            <w:r w:rsidRPr="006C1FC1">
              <w:rPr>
                <w:rFonts w:ascii="Garamond" w:hAnsi="Garamond"/>
                <w:spacing w:val="-9"/>
              </w:rPr>
              <w:t xml:space="preserve"> </w:t>
            </w:r>
            <w:r w:rsidRPr="006C1FC1">
              <w:rPr>
                <w:rFonts w:ascii="Garamond" w:hAnsi="Garamond"/>
                <w:spacing w:val="-1"/>
              </w:rPr>
              <w:t>objeto</w:t>
            </w:r>
            <w:r w:rsidRPr="006C1FC1">
              <w:rPr>
                <w:rFonts w:ascii="Garamond" w:hAnsi="Garamond"/>
                <w:spacing w:val="-16"/>
              </w:rPr>
              <w:t xml:space="preserve"> </w:t>
            </w:r>
            <w:r w:rsidRPr="006C1FC1">
              <w:rPr>
                <w:rFonts w:ascii="Garamond" w:hAnsi="Garamond"/>
                <w:spacing w:val="-1"/>
              </w:rPr>
              <w:t>o</w:t>
            </w:r>
            <w:r w:rsidRPr="006C1FC1">
              <w:rPr>
                <w:rFonts w:ascii="Garamond" w:hAnsi="Garamond"/>
                <w:spacing w:val="-11"/>
              </w:rPr>
              <w:t xml:space="preserve"> </w:t>
            </w:r>
            <w:r w:rsidRPr="006C1FC1">
              <w:rPr>
                <w:rFonts w:ascii="Garamond" w:hAnsi="Garamond"/>
                <w:spacing w:val="-1"/>
              </w:rPr>
              <w:t>razón</w:t>
            </w:r>
            <w:r w:rsidRPr="006C1FC1">
              <w:rPr>
                <w:rFonts w:ascii="Garamond" w:hAnsi="Garamond"/>
                <w:spacing w:val="-10"/>
              </w:rPr>
              <w:t xml:space="preserve"> </w:t>
            </w:r>
            <w:r w:rsidRPr="006C1FC1">
              <w:rPr>
                <w:rFonts w:ascii="Garamond" w:hAnsi="Garamond"/>
                <w:spacing w:val="-1"/>
              </w:rPr>
              <w:t>social,</w:t>
            </w:r>
            <w:r w:rsidRPr="006C1FC1">
              <w:rPr>
                <w:rFonts w:ascii="Garamond" w:hAnsi="Garamond"/>
                <w:spacing w:val="-10"/>
              </w:rPr>
              <w:t xml:space="preserve"> </w:t>
            </w:r>
            <w:r w:rsidRPr="006C1FC1">
              <w:rPr>
                <w:rFonts w:ascii="Garamond" w:hAnsi="Garamond"/>
              </w:rPr>
              <w:t>normas</w:t>
            </w:r>
            <w:r w:rsidRPr="006C1FC1">
              <w:rPr>
                <w:rFonts w:ascii="Garamond" w:hAnsi="Garamond"/>
                <w:spacing w:val="-9"/>
              </w:rPr>
              <w:t xml:space="preserve"> </w:t>
            </w:r>
            <w:r w:rsidRPr="006C1FC1">
              <w:rPr>
                <w:rFonts w:ascii="Garamond" w:hAnsi="Garamond"/>
              </w:rPr>
              <w:t>internas,</w:t>
            </w:r>
            <w:r w:rsidRPr="006C1FC1">
              <w:rPr>
                <w:rFonts w:ascii="Garamond" w:hAnsi="Garamond"/>
                <w:spacing w:val="-9"/>
              </w:rPr>
              <w:t xml:space="preserve"> </w:t>
            </w:r>
            <w:r w:rsidRPr="006C1FC1">
              <w:rPr>
                <w:rFonts w:ascii="Garamond" w:hAnsi="Garamond"/>
              </w:rPr>
              <w:t>o</w:t>
            </w:r>
            <w:r w:rsidRPr="006C1FC1">
              <w:rPr>
                <w:rFonts w:ascii="Garamond" w:hAnsi="Garamond"/>
                <w:spacing w:val="-11"/>
              </w:rPr>
              <w:t xml:space="preserve"> </w:t>
            </w:r>
            <w:r w:rsidRPr="006C1FC1">
              <w:rPr>
                <w:rFonts w:ascii="Garamond" w:hAnsi="Garamond"/>
              </w:rPr>
              <w:t>lo</w:t>
            </w:r>
            <w:r w:rsidRPr="006C1FC1">
              <w:rPr>
                <w:rFonts w:ascii="Garamond" w:hAnsi="Garamond"/>
                <w:spacing w:val="-11"/>
              </w:rPr>
              <w:t xml:space="preserve"> </w:t>
            </w:r>
            <w:r w:rsidRPr="006C1FC1">
              <w:rPr>
                <w:rFonts w:ascii="Garamond" w:hAnsi="Garamond"/>
              </w:rPr>
              <w:t>que</w:t>
            </w:r>
            <w:r w:rsidRPr="006C1FC1">
              <w:rPr>
                <w:rFonts w:ascii="Garamond" w:hAnsi="Garamond"/>
                <w:spacing w:val="-8"/>
              </w:rPr>
              <w:t xml:space="preserve"> </w:t>
            </w:r>
            <w:r w:rsidRPr="006C1FC1">
              <w:rPr>
                <w:rFonts w:ascii="Garamond" w:hAnsi="Garamond"/>
              </w:rPr>
              <w:t>haga</w:t>
            </w:r>
            <w:r w:rsidRPr="006C1FC1">
              <w:rPr>
                <w:rFonts w:ascii="Garamond" w:hAnsi="Garamond"/>
                <w:spacing w:val="-15"/>
              </w:rPr>
              <w:t xml:space="preserve"> </w:t>
            </w:r>
            <w:r w:rsidRPr="006C1FC1">
              <w:rPr>
                <w:rFonts w:ascii="Garamond" w:hAnsi="Garamond"/>
              </w:rPr>
              <w:t>sus</w:t>
            </w:r>
            <w:r w:rsidRPr="006C1FC1">
              <w:rPr>
                <w:rFonts w:ascii="Garamond" w:hAnsi="Garamond"/>
                <w:spacing w:val="-13"/>
              </w:rPr>
              <w:t xml:space="preserve"> </w:t>
            </w:r>
            <w:r>
              <w:rPr>
                <w:rFonts w:ascii="Garamond" w:hAnsi="Garamond"/>
              </w:rPr>
              <w:lastRenderedPageBreak/>
              <w:t>veces.</w:t>
            </w:r>
          </w:p>
        </w:tc>
        <w:tc>
          <w:tcPr>
            <w:tcW w:w="1765" w:type="pct"/>
            <w:vAlign w:val="center"/>
          </w:tcPr>
          <w:p w:rsidR="006C1FC1" w:rsidRPr="006C1FC1" w:rsidRDefault="006C1FC1" w:rsidP="006C1FC1">
            <w:pPr>
              <w:pStyle w:val="Normal2"/>
              <w:spacing w:before="240" w:after="240" w:line="276" w:lineRule="auto"/>
              <w:jc w:val="both"/>
              <w:rPr>
                <w:rFonts w:ascii="Garamond" w:eastAsia="Arial" w:hAnsi="Garamond" w:cs="Arial"/>
                <w:bCs/>
                <w:sz w:val="24"/>
                <w:szCs w:val="24"/>
                <w:u w:val="single"/>
              </w:rPr>
            </w:pPr>
            <w:r w:rsidRPr="006C1FC1">
              <w:rPr>
                <w:rFonts w:ascii="Garamond" w:eastAsia="Arial" w:hAnsi="Garamond" w:cs="Arial"/>
                <w:b/>
                <w:sz w:val="24"/>
                <w:szCs w:val="24"/>
              </w:rPr>
              <w:lastRenderedPageBreak/>
              <w:t xml:space="preserve">Artículo 5º. Titulares. </w:t>
            </w:r>
            <w:r w:rsidRPr="006C1FC1">
              <w:rPr>
                <w:rFonts w:ascii="Garamond" w:eastAsia="Arial" w:hAnsi="Garamond" w:cs="Arial"/>
                <w:bCs/>
                <w:sz w:val="24"/>
                <w:szCs w:val="24"/>
              </w:rPr>
              <w:t xml:space="preserve">Todas las personas son titulares del </w:t>
            </w:r>
            <w:r w:rsidRPr="006C1FC1">
              <w:rPr>
                <w:rFonts w:ascii="Garamond" w:eastAsia="Arial" w:hAnsi="Garamond" w:cs="Arial"/>
                <w:bCs/>
                <w:sz w:val="24"/>
                <w:szCs w:val="24"/>
              </w:rPr>
              <w:lastRenderedPageBreak/>
              <w:t xml:space="preserve">derecho a la objeción de conciencia, sin importar su condición de particulares o de servidores públicos. Cualquier servidor público o particular que ejerza funciones públicas podrá objetar conciencia y abstenerse de conocer, tramitar o participar en actuación concreta y ocasional que se le presente en el ejercicio </w:t>
            </w:r>
            <w:r w:rsidRPr="006C1FC1">
              <w:rPr>
                <w:rFonts w:ascii="Garamond" w:eastAsia="Arial" w:hAnsi="Garamond" w:cs="Arial"/>
                <w:b/>
                <w:sz w:val="24"/>
                <w:szCs w:val="24"/>
                <w:u w:val="single"/>
              </w:rPr>
              <w:t>de</w:t>
            </w:r>
            <w:r w:rsidRPr="006C1FC1">
              <w:rPr>
                <w:rFonts w:ascii="Garamond" w:eastAsia="Arial" w:hAnsi="Garamond" w:cs="Arial"/>
                <w:b/>
                <w:sz w:val="24"/>
                <w:szCs w:val="24"/>
              </w:rPr>
              <w:t xml:space="preserve"> </w:t>
            </w:r>
            <w:r w:rsidRPr="006C1FC1">
              <w:rPr>
                <w:rFonts w:ascii="Garamond" w:eastAsia="Arial" w:hAnsi="Garamond" w:cs="Arial"/>
                <w:bCs/>
                <w:sz w:val="24"/>
                <w:szCs w:val="24"/>
              </w:rPr>
              <w:t xml:space="preserve">sus funciones </w:t>
            </w:r>
            <w:r w:rsidRPr="00723FAE">
              <w:rPr>
                <w:rFonts w:ascii="Garamond" w:eastAsia="Arial" w:hAnsi="Garamond" w:cs="Arial"/>
                <w:bCs/>
                <w:strike/>
                <w:sz w:val="24"/>
                <w:szCs w:val="24"/>
              </w:rPr>
              <w:t>y que no se corresponda con las funciones esenciales o propias del cargo</w:t>
            </w:r>
            <w:r w:rsidRPr="00723FAE">
              <w:rPr>
                <w:rFonts w:ascii="Garamond" w:eastAsia="Arial" w:hAnsi="Garamond" w:cs="Arial"/>
                <w:bCs/>
                <w:sz w:val="24"/>
                <w:szCs w:val="24"/>
              </w:rPr>
              <w:t>.</w:t>
            </w:r>
          </w:p>
          <w:p w:rsidR="006C1FC1" w:rsidRPr="006C1FC1" w:rsidRDefault="006C1FC1" w:rsidP="006C1FC1">
            <w:pPr>
              <w:pStyle w:val="Normal2"/>
              <w:spacing w:before="240" w:after="240" w:line="276" w:lineRule="auto"/>
              <w:jc w:val="both"/>
              <w:rPr>
                <w:rFonts w:ascii="Garamond" w:hAnsi="Garamond"/>
                <w:sz w:val="24"/>
                <w:szCs w:val="24"/>
                <w:lang w:val="es-ES" w:eastAsia="en-US"/>
              </w:rPr>
            </w:pPr>
            <w:r w:rsidRPr="006C1FC1">
              <w:rPr>
                <w:rFonts w:ascii="Garamond" w:hAnsi="Garamond"/>
                <w:sz w:val="24"/>
                <w:szCs w:val="24"/>
                <w:lang w:val="es-ES" w:eastAsia="en-US"/>
              </w:rPr>
              <w:t>Las personas naturales podrán objetar conciencia</w:t>
            </w:r>
            <w:r w:rsidRPr="001B1485">
              <w:rPr>
                <w:rFonts w:ascii="Garamond" w:hAnsi="Garamond"/>
                <w:b/>
                <w:bCs/>
                <w:sz w:val="24"/>
                <w:szCs w:val="24"/>
                <w:u w:val="single"/>
                <w:lang w:val="es-ES" w:eastAsia="en-US"/>
              </w:rPr>
              <w:t>,</w:t>
            </w:r>
            <w:r w:rsidRPr="006C1FC1">
              <w:rPr>
                <w:rFonts w:ascii="Garamond" w:hAnsi="Garamond"/>
                <w:sz w:val="24"/>
                <w:szCs w:val="24"/>
                <w:lang w:val="es-ES" w:eastAsia="en-US"/>
              </w:rPr>
              <w:t xml:space="preserve"> a través de las personas jurídicas que</w:t>
            </w:r>
            <w:r w:rsidRPr="006C1FC1">
              <w:rPr>
                <w:rFonts w:ascii="Garamond" w:hAnsi="Garamond"/>
                <w:spacing w:val="1"/>
                <w:sz w:val="24"/>
                <w:szCs w:val="24"/>
                <w:lang w:val="es-ES" w:eastAsia="en-US"/>
              </w:rPr>
              <w:t xml:space="preserve"> </w:t>
            </w:r>
            <w:r w:rsidRPr="006C1FC1">
              <w:rPr>
                <w:rFonts w:ascii="Garamond" w:hAnsi="Garamond"/>
                <w:sz w:val="24"/>
                <w:szCs w:val="24"/>
                <w:lang w:val="es-ES" w:eastAsia="en-US"/>
              </w:rPr>
              <w:t>hayan</w:t>
            </w:r>
            <w:r w:rsidRPr="006C1FC1">
              <w:rPr>
                <w:rFonts w:ascii="Garamond" w:hAnsi="Garamond"/>
                <w:spacing w:val="-9"/>
                <w:sz w:val="24"/>
                <w:szCs w:val="24"/>
                <w:lang w:val="es-ES" w:eastAsia="en-US"/>
              </w:rPr>
              <w:t xml:space="preserve"> </w:t>
            </w:r>
            <w:r w:rsidRPr="006C1FC1">
              <w:rPr>
                <w:rFonts w:ascii="Garamond" w:hAnsi="Garamond"/>
                <w:sz w:val="24"/>
                <w:szCs w:val="24"/>
                <w:lang w:val="es-ES" w:eastAsia="en-US"/>
              </w:rPr>
              <w:t>conformado</w:t>
            </w:r>
            <w:r w:rsidRPr="006C1FC1">
              <w:rPr>
                <w:rFonts w:ascii="Garamond" w:hAnsi="Garamond"/>
                <w:spacing w:val="-9"/>
                <w:sz w:val="24"/>
                <w:szCs w:val="24"/>
                <w:lang w:val="es-ES" w:eastAsia="en-US"/>
              </w:rPr>
              <w:t xml:space="preserve"> </w:t>
            </w:r>
            <w:r w:rsidRPr="006C1FC1">
              <w:rPr>
                <w:rFonts w:ascii="Garamond" w:hAnsi="Garamond"/>
                <w:sz w:val="24"/>
                <w:szCs w:val="24"/>
                <w:lang w:val="es-ES" w:eastAsia="en-US"/>
              </w:rPr>
              <w:t>o</w:t>
            </w:r>
            <w:r w:rsidRPr="006C1FC1">
              <w:rPr>
                <w:rFonts w:ascii="Garamond" w:hAnsi="Garamond"/>
                <w:spacing w:val="-9"/>
                <w:sz w:val="24"/>
                <w:szCs w:val="24"/>
                <w:lang w:val="es-ES" w:eastAsia="en-US"/>
              </w:rPr>
              <w:t xml:space="preserve"> </w:t>
            </w:r>
            <w:r w:rsidRPr="006C1FC1">
              <w:rPr>
                <w:rFonts w:ascii="Garamond" w:hAnsi="Garamond"/>
                <w:sz w:val="24"/>
                <w:szCs w:val="24"/>
                <w:lang w:val="es-ES" w:eastAsia="en-US"/>
              </w:rPr>
              <w:t>de</w:t>
            </w:r>
            <w:r w:rsidRPr="006C1FC1">
              <w:rPr>
                <w:rFonts w:ascii="Garamond" w:hAnsi="Garamond"/>
                <w:spacing w:val="-7"/>
                <w:sz w:val="24"/>
                <w:szCs w:val="24"/>
                <w:lang w:val="es-ES" w:eastAsia="en-US"/>
              </w:rPr>
              <w:t xml:space="preserve"> </w:t>
            </w:r>
            <w:r w:rsidRPr="006C1FC1">
              <w:rPr>
                <w:rFonts w:ascii="Garamond" w:hAnsi="Garamond"/>
                <w:sz w:val="24"/>
                <w:szCs w:val="24"/>
                <w:lang w:val="es-ES" w:eastAsia="en-US"/>
              </w:rPr>
              <w:t>las</w:t>
            </w:r>
            <w:r w:rsidRPr="006C1FC1">
              <w:rPr>
                <w:rFonts w:ascii="Garamond" w:hAnsi="Garamond"/>
                <w:spacing w:val="-6"/>
                <w:sz w:val="24"/>
                <w:szCs w:val="24"/>
                <w:lang w:val="es-ES" w:eastAsia="en-US"/>
              </w:rPr>
              <w:t xml:space="preserve"> </w:t>
            </w:r>
            <w:r w:rsidRPr="006C1FC1">
              <w:rPr>
                <w:rFonts w:ascii="Garamond" w:hAnsi="Garamond"/>
                <w:sz w:val="24"/>
                <w:szCs w:val="24"/>
                <w:lang w:val="es-ES" w:eastAsia="en-US"/>
              </w:rPr>
              <w:t>que</w:t>
            </w:r>
            <w:r w:rsidRPr="006C1FC1">
              <w:rPr>
                <w:rFonts w:ascii="Garamond" w:hAnsi="Garamond"/>
                <w:spacing w:val="-12"/>
                <w:sz w:val="24"/>
                <w:szCs w:val="24"/>
                <w:lang w:val="es-ES" w:eastAsia="en-US"/>
              </w:rPr>
              <w:t xml:space="preserve"> </w:t>
            </w:r>
            <w:r w:rsidRPr="006C1FC1">
              <w:rPr>
                <w:rFonts w:ascii="Garamond" w:hAnsi="Garamond"/>
                <w:sz w:val="24"/>
                <w:szCs w:val="24"/>
                <w:lang w:val="es-ES" w:eastAsia="en-US"/>
              </w:rPr>
              <w:t>sean</w:t>
            </w:r>
            <w:r w:rsidRPr="006C1FC1">
              <w:rPr>
                <w:rFonts w:ascii="Garamond" w:hAnsi="Garamond"/>
                <w:spacing w:val="-8"/>
                <w:sz w:val="24"/>
                <w:szCs w:val="24"/>
                <w:lang w:val="es-ES" w:eastAsia="en-US"/>
              </w:rPr>
              <w:t xml:space="preserve"> </w:t>
            </w:r>
            <w:r w:rsidRPr="006C1FC1">
              <w:rPr>
                <w:rFonts w:ascii="Garamond" w:hAnsi="Garamond"/>
                <w:sz w:val="24"/>
                <w:szCs w:val="24"/>
                <w:lang w:val="es-ES" w:eastAsia="en-US"/>
              </w:rPr>
              <w:t>representantes</w:t>
            </w:r>
            <w:r w:rsidRPr="001B1485">
              <w:rPr>
                <w:rFonts w:ascii="Garamond" w:hAnsi="Garamond"/>
                <w:b/>
                <w:bCs/>
                <w:sz w:val="24"/>
                <w:szCs w:val="24"/>
                <w:u w:val="single"/>
                <w:lang w:val="es-ES" w:eastAsia="en-US"/>
              </w:rPr>
              <w:t>,</w:t>
            </w:r>
            <w:r w:rsidRPr="006C1FC1">
              <w:rPr>
                <w:rFonts w:ascii="Garamond" w:hAnsi="Garamond"/>
                <w:spacing w:val="-11"/>
                <w:sz w:val="24"/>
                <w:szCs w:val="24"/>
                <w:lang w:val="es-ES" w:eastAsia="en-US"/>
              </w:rPr>
              <w:t xml:space="preserve"> </w:t>
            </w:r>
            <w:r w:rsidRPr="006C1FC1">
              <w:rPr>
                <w:rFonts w:ascii="Garamond" w:hAnsi="Garamond"/>
                <w:sz w:val="24"/>
                <w:szCs w:val="24"/>
                <w:lang w:val="es-ES" w:eastAsia="en-US"/>
              </w:rPr>
              <w:t>en</w:t>
            </w:r>
            <w:r w:rsidRPr="006C1FC1">
              <w:rPr>
                <w:rFonts w:ascii="Garamond" w:hAnsi="Garamond"/>
                <w:spacing w:val="-8"/>
                <w:sz w:val="24"/>
                <w:szCs w:val="24"/>
                <w:lang w:val="es-ES" w:eastAsia="en-US"/>
              </w:rPr>
              <w:t xml:space="preserve"> </w:t>
            </w:r>
            <w:r w:rsidRPr="006C1FC1">
              <w:rPr>
                <w:rFonts w:ascii="Garamond" w:hAnsi="Garamond"/>
                <w:sz w:val="24"/>
                <w:szCs w:val="24"/>
                <w:lang w:val="es-ES" w:eastAsia="en-US"/>
              </w:rPr>
              <w:t>los</w:t>
            </w:r>
            <w:r w:rsidRPr="006C1FC1">
              <w:rPr>
                <w:rFonts w:ascii="Garamond" w:hAnsi="Garamond"/>
                <w:spacing w:val="-7"/>
                <w:sz w:val="24"/>
                <w:szCs w:val="24"/>
                <w:lang w:val="es-ES" w:eastAsia="en-US"/>
              </w:rPr>
              <w:t xml:space="preserve"> </w:t>
            </w:r>
            <w:r w:rsidRPr="006C1FC1">
              <w:rPr>
                <w:rFonts w:ascii="Garamond" w:hAnsi="Garamond"/>
                <w:sz w:val="24"/>
                <w:szCs w:val="24"/>
                <w:lang w:val="es-ES" w:eastAsia="en-US"/>
              </w:rPr>
              <w:t>casos</w:t>
            </w:r>
            <w:r w:rsidRPr="006C1FC1">
              <w:rPr>
                <w:rFonts w:ascii="Garamond" w:hAnsi="Garamond"/>
                <w:spacing w:val="-7"/>
                <w:sz w:val="24"/>
                <w:szCs w:val="24"/>
                <w:lang w:val="es-ES" w:eastAsia="en-US"/>
              </w:rPr>
              <w:t xml:space="preserve"> </w:t>
            </w:r>
            <w:r w:rsidRPr="006C1FC1">
              <w:rPr>
                <w:rFonts w:ascii="Garamond" w:hAnsi="Garamond"/>
                <w:sz w:val="24"/>
                <w:szCs w:val="24"/>
                <w:lang w:val="es-ES" w:eastAsia="en-US"/>
              </w:rPr>
              <w:t>en</w:t>
            </w:r>
            <w:r w:rsidRPr="006C1FC1">
              <w:rPr>
                <w:rFonts w:ascii="Garamond" w:hAnsi="Garamond"/>
                <w:spacing w:val="-12"/>
                <w:sz w:val="24"/>
                <w:szCs w:val="24"/>
                <w:lang w:val="es-ES" w:eastAsia="en-US"/>
              </w:rPr>
              <w:t xml:space="preserve"> </w:t>
            </w:r>
            <w:r w:rsidRPr="006C1FC1">
              <w:rPr>
                <w:rFonts w:ascii="Garamond" w:hAnsi="Garamond"/>
                <w:sz w:val="24"/>
                <w:szCs w:val="24"/>
                <w:lang w:val="es-ES" w:eastAsia="en-US"/>
              </w:rPr>
              <w:t>que</w:t>
            </w:r>
            <w:r w:rsidRPr="006C1FC1">
              <w:rPr>
                <w:rFonts w:ascii="Garamond" w:hAnsi="Garamond"/>
                <w:spacing w:val="-7"/>
                <w:sz w:val="24"/>
                <w:szCs w:val="24"/>
                <w:lang w:val="es-ES" w:eastAsia="en-US"/>
              </w:rPr>
              <w:t xml:space="preserve"> </w:t>
            </w:r>
            <w:r w:rsidRPr="006C1FC1">
              <w:rPr>
                <w:rFonts w:ascii="Garamond" w:hAnsi="Garamond"/>
                <w:sz w:val="24"/>
                <w:szCs w:val="24"/>
                <w:lang w:val="es-ES" w:eastAsia="en-US"/>
              </w:rPr>
              <w:t>el</w:t>
            </w:r>
            <w:r w:rsidRPr="006C1FC1">
              <w:rPr>
                <w:rFonts w:ascii="Garamond" w:hAnsi="Garamond"/>
                <w:spacing w:val="-13"/>
                <w:sz w:val="24"/>
                <w:szCs w:val="24"/>
                <w:lang w:val="es-ES" w:eastAsia="en-US"/>
              </w:rPr>
              <w:t xml:space="preserve"> </w:t>
            </w:r>
            <w:r w:rsidRPr="006C1FC1">
              <w:rPr>
                <w:rFonts w:ascii="Garamond" w:hAnsi="Garamond"/>
                <w:sz w:val="24"/>
                <w:szCs w:val="24"/>
                <w:lang w:val="es-ES" w:eastAsia="en-US"/>
              </w:rPr>
              <w:t>cumplimiento</w:t>
            </w:r>
            <w:r w:rsidRPr="006C1FC1">
              <w:rPr>
                <w:rFonts w:ascii="Garamond" w:hAnsi="Garamond"/>
                <w:spacing w:val="-9"/>
                <w:sz w:val="24"/>
                <w:szCs w:val="24"/>
                <w:lang w:val="es-ES" w:eastAsia="en-US"/>
              </w:rPr>
              <w:t xml:space="preserve"> </w:t>
            </w:r>
            <w:r w:rsidRPr="006C1FC1">
              <w:rPr>
                <w:rFonts w:ascii="Garamond" w:hAnsi="Garamond"/>
                <w:sz w:val="24"/>
                <w:szCs w:val="24"/>
                <w:lang w:val="es-ES" w:eastAsia="en-US"/>
              </w:rPr>
              <w:t xml:space="preserve">del deber jurídico determinado resulte contrario a los valores </w:t>
            </w:r>
            <w:r w:rsidRPr="006C1FC1">
              <w:rPr>
                <w:rFonts w:ascii="Garamond" w:hAnsi="Garamond"/>
                <w:b/>
                <w:bCs/>
                <w:sz w:val="24"/>
                <w:szCs w:val="24"/>
                <w:u w:val="single"/>
                <w:lang w:val="es-ES" w:eastAsia="en-US"/>
              </w:rPr>
              <w:t>o principios</w:t>
            </w:r>
            <w:r w:rsidRPr="006C1FC1">
              <w:rPr>
                <w:rFonts w:ascii="Garamond" w:hAnsi="Garamond"/>
                <w:sz w:val="24"/>
                <w:szCs w:val="24"/>
                <w:lang w:val="es-ES" w:eastAsia="en-US"/>
              </w:rPr>
              <w:t xml:space="preserve"> de la institución, debidamente</w:t>
            </w:r>
            <w:r w:rsidRPr="006C1FC1">
              <w:rPr>
                <w:rFonts w:ascii="Garamond" w:hAnsi="Garamond"/>
                <w:spacing w:val="1"/>
                <w:sz w:val="24"/>
                <w:szCs w:val="24"/>
                <w:lang w:val="es-ES" w:eastAsia="en-US"/>
              </w:rPr>
              <w:t xml:space="preserve"> </w:t>
            </w:r>
            <w:r w:rsidRPr="006C1FC1">
              <w:rPr>
                <w:rFonts w:ascii="Garamond" w:hAnsi="Garamond"/>
                <w:spacing w:val="-1"/>
                <w:sz w:val="24"/>
                <w:szCs w:val="24"/>
                <w:lang w:val="es-ES" w:eastAsia="en-US"/>
              </w:rPr>
              <w:t>reconocidos</w:t>
            </w:r>
            <w:r w:rsidRPr="006C1FC1">
              <w:rPr>
                <w:rFonts w:ascii="Garamond" w:hAnsi="Garamond"/>
                <w:spacing w:val="-9"/>
                <w:sz w:val="24"/>
                <w:szCs w:val="24"/>
                <w:lang w:val="es-ES" w:eastAsia="en-US"/>
              </w:rPr>
              <w:t xml:space="preserve"> </w:t>
            </w:r>
            <w:r w:rsidRPr="006C1FC1">
              <w:rPr>
                <w:rFonts w:ascii="Garamond" w:hAnsi="Garamond"/>
                <w:spacing w:val="-1"/>
                <w:sz w:val="24"/>
                <w:szCs w:val="24"/>
                <w:lang w:val="es-ES" w:eastAsia="en-US"/>
              </w:rPr>
              <w:t>en</w:t>
            </w:r>
            <w:r w:rsidRPr="006C1FC1">
              <w:rPr>
                <w:rFonts w:ascii="Garamond" w:hAnsi="Garamond"/>
                <w:spacing w:val="-10"/>
                <w:sz w:val="24"/>
                <w:szCs w:val="24"/>
                <w:lang w:val="es-ES" w:eastAsia="en-US"/>
              </w:rPr>
              <w:t xml:space="preserve"> </w:t>
            </w:r>
            <w:r w:rsidRPr="006C1FC1">
              <w:rPr>
                <w:rFonts w:ascii="Garamond" w:hAnsi="Garamond"/>
                <w:spacing w:val="-1"/>
                <w:sz w:val="24"/>
                <w:szCs w:val="24"/>
                <w:lang w:val="es-ES" w:eastAsia="en-US"/>
              </w:rPr>
              <w:t>sus</w:t>
            </w:r>
            <w:r w:rsidRPr="006C1FC1">
              <w:rPr>
                <w:rFonts w:ascii="Garamond" w:hAnsi="Garamond"/>
                <w:spacing w:val="-9"/>
                <w:sz w:val="24"/>
                <w:szCs w:val="24"/>
                <w:lang w:val="es-ES" w:eastAsia="en-US"/>
              </w:rPr>
              <w:t xml:space="preserve"> </w:t>
            </w:r>
            <w:r w:rsidRPr="006C1FC1">
              <w:rPr>
                <w:rFonts w:ascii="Garamond" w:hAnsi="Garamond"/>
                <w:spacing w:val="-1"/>
                <w:sz w:val="24"/>
                <w:szCs w:val="24"/>
                <w:lang w:val="es-ES" w:eastAsia="en-US"/>
              </w:rPr>
              <w:t>estatutos,</w:t>
            </w:r>
            <w:r w:rsidRPr="006C1FC1">
              <w:rPr>
                <w:rFonts w:ascii="Garamond" w:hAnsi="Garamond"/>
                <w:spacing w:val="-9"/>
                <w:sz w:val="24"/>
                <w:szCs w:val="24"/>
                <w:lang w:val="es-ES" w:eastAsia="en-US"/>
              </w:rPr>
              <w:t xml:space="preserve"> </w:t>
            </w:r>
            <w:r w:rsidRPr="006C1FC1">
              <w:rPr>
                <w:rFonts w:ascii="Garamond" w:hAnsi="Garamond"/>
                <w:spacing w:val="-1"/>
                <w:sz w:val="24"/>
                <w:szCs w:val="24"/>
                <w:lang w:val="es-ES" w:eastAsia="en-US"/>
              </w:rPr>
              <w:t>objeto</w:t>
            </w:r>
            <w:r w:rsidRPr="006C1FC1">
              <w:rPr>
                <w:rFonts w:ascii="Garamond" w:hAnsi="Garamond"/>
                <w:spacing w:val="-16"/>
                <w:sz w:val="24"/>
                <w:szCs w:val="24"/>
                <w:lang w:val="es-ES" w:eastAsia="en-US"/>
              </w:rPr>
              <w:t xml:space="preserve"> </w:t>
            </w:r>
            <w:r w:rsidRPr="006C1FC1">
              <w:rPr>
                <w:rFonts w:ascii="Garamond" w:hAnsi="Garamond"/>
                <w:spacing w:val="-1"/>
                <w:sz w:val="24"/>
                <w:szCs w:val="24"/>
                <w:lang w:val="es-ES" w:eastAsia="en-US"/>
              </w:rPr>
              <w:t>o</w:t>
            </w:r>
            <w:r w:rsidRPr="006C1FC1">
              <w:rPr>
                <w:rFonts w:ascii="Garamond" w:hAnsi="Garamond"/>
                <w:spacing w:val="-11"/>
                <w:sz w:val="24"/>
                <w:szCs w:val="24"/>
                <w:lang w:val="es-ES" w:eastAsia="en-US"/>
              </w:rPr>
              <w:t xml:space="preserve"> </w:t>
            </w:r>
            <w:r w:rsidRPr="006C1FC1">
              <w:rPr>
                <w:rFonts w:ascii="Garamond" w:hAnsi="Garamond"/>
                <w:spacing w:val="-1"/>
                <w:sz w:val="24"/>
                <w:szCs w:val="24"/>
                <w:lang w:val="es-ES" w:eastAsia="en-US"/>
              </w:rPr>
              <w:t>razón</w:t>
            </w:r>
            <w:r w:rsidRPr="006C1FC1">
              <w:rPr>
                <w:rFonts w:ascii="Garamond" w:hAnsi="Garamond"/>
                <w:spacing w:val="-10"/>
                <w:sz w:val="24"/>
                <w:szCs w:val="24"/>
                <w:lang w:val="es-ES" w:eastAsia="en-US"/>
              </w:rPr>
              <w:t xml:space="preserve"> </w:t>
            </w:r>
            <w:r w:rsidRPr="006C1FC1">
              <w:rPr>
                <w:rFonts w:ascii="Garamond" w:hAnsi="Garamond"/>
                <w:spacing w:val="-1"/>
                <w:sz w:val="24"/>
                <w:szCs w:val="24"/>
                <w:lang w:val="es-ES" w:eastAsia="en-US"/>
              </w:rPr>
              <w:t>social,</w:t>
            </w:r>
            <w:r w:rsidRPr="006C1FC1">
              <w:rPr>
                <w:rFonts w:ascii="Garamond" w:hAnsi="Garamond"/>
                <w:spacing w:val="-10"/>
                <w:sz w:val="24"/>
                <w:szCs w:val="24"/>
                <w:lang w:val="es-ES" w:eastAsia="en-US"/>
              </w:rPr>
              <w:t xml:space="preserve"> </w:t>
            </w:r>
            <w:r w:rsidRPr="006C1FC1">
              <w:rPr>
                <w:rFonts w:ascii="Garamond" w:hAnsi="Garamond"/>
                <w:sz w:val="24"/>
                <w:szCs w:val="24"/>
                <w:lang w:val="es-ES" w:eastAsia="en-US"/>
              </w:rPr>
              <w:t>normas</w:t>
            </w:r>
            <w:r w:rsidRPr="006C1FC1">
              <w:rPr>
                <w:rFonts w:ascii="Garamond" w:hAnsi="Garamond"/>
                <w:spacing w:val="-9"/>
                <w:sz w:val="24"/>
                <w:szCs w:val="24"/>
                <w:lang w:val="es-ES" w:eastAsia="en-US"/>
              </w:rPr>
              <w:t xml:space="preserve"> </w:t>
            </w:r>
            <w:r w:rsidRPr="006C1FC1">
              <w:rPr>
                <w:rFonts w:ascii="Garamond" w:hAnsi="Garamond"/>
                <w:sz w:val="24"/>
                <w:szCs w:val="24"/>
                <w:lang w:val="es-ES" w:eastAsia="en-US"/>
              </w:rPr>
              <w:t>internas,</w:t>
            </w:r>
            <w:r w:rsidRPr="006C1FC1">
              <w:rPr>
                <w:rFonts w:ascii="Garamond" w:hAnsi="Garamond"/>
                <w:spacing w:val="-9"/>
                <w:sz w:val="24"/>
                <w:szCs w:val="24"/>
                <w:lang w:val="es-ES" w:eastAsia="en-US"/>
              </w:rPr>
              <w:t xml:space="preserve"> </w:t>
            </w:r>
            <w:r w:rsidRPr="006C1FC1">
              <w:rPr>
                <w:rFonts w:ascii="Garamond" w:hAnsi="Garamond"/>
                <w:sz w:val="24"/>
                <w:szCs w:val="24"/>
                <w:lang w:val="es-ES" w:eastAsia="en-US"/>
              </w:rPr>
              <w:t>o</w:t>
            </w:r>
            <w:r w:rsidRPr="006C1FC1">
              <w:rPr>
                <w:rFonts w:ascii="Garamond" w:hAnsi="Garamond"/>
                <w:spacing w:val="-11"/>
                <w:sz w:val="24"/>
                <w:szCs w:val="24"/>
                <w:lang w:val="es-ES" w:eastAsia="en-US"/>
              </w:rPr>
              <w:t xml:space="preserve"> </w:t>
            </w:r>
            <w:r w:rsidRPr="006C1FC1">
              <w:rPr>
                <w:rFonts w:ascii="Garamond" w:hAnsi="Garamond"/>
                <w:sz w:val="24"/>
                <w:szCs w:val="24"/>
                <w:lang w:val="es-ES" w:eastAsia="en-US"/>
              </w:rPr>
              <w:t>lo</w:t>
            </w:r>
            <w:r w:rsidRPr="006C1FC1">
              <w:rPr>
                <w:rFonts w:ascii="Garamond" w:hAnsi="Garamond"/>
                <w:spacing w:val="-11"/>
                <w:sz w:val="24"/>
                <w:szCs w:val="24"/>
                <w:lang w:val="es-ES" w:eastAsia="en-US"/>
              </w:rPr>
              <w:t xml:space="preserve"> </w:t>
            </w:r>
            <w:r w:rsidRPr="006C1FC1">
              <w:rPr>
                <w:rFonts w:ascii="Garamond" w:hAnsi="Garamond"/>
                <w:sz w:val="24"/>
                <w:szCs w:val="24"/>
                <w:lang w:val="es-ES" w:eastAsia="en-US"/>
              </w:rPr>
              <w:t>que</w:t>
            </w:r>
            <w:r w:rsidRPr="006C1FC1">
              <w:rPr>
                <w:rFonts w:ascii="Garamond" w:hAnsi="Garamond"/>
                <w:spacing w:val="-8"/>
                <w:sz w:val="24"/>
                <w:szCs w:val="24"/>
                <w:lang w:val="es-ES" w:eastAsia="en-US"/>
              </w:rPr>
              <w:t xml:space="preserve"> </w:t>
            </w:r>
            <w:r w:rsidRPr="006C1FC1">
              <w:rPr>
                <w:rFonts w:ascii="Garamond" w:hAnsi="Garamond"/>
                <w:sz w:val="24"/>
                <w:szCs w:val="24"/>
                <w:lang w:val="es-ES" w:eastAsia="en-US"/>
              </w:rPr>
              <w:t>haga</w:t>
            </w:r>
            <w:r w:rsidRPr="006C1FC1">
              <w:rPr>
                <w:rFonts w:ascii="Garamond" w:hAnsi="Garamond"/>
                <w:spacing w:val="-15"/>
                <w:sz w:val="24"/>
                <w:szCs w:val="24"/>
                <w:lang w:val="es-ES" w:eastAsia="en-US"/>
              </w:rPr>
              <w:t xml:space="preserve"> </w:t>
            </w:r>
            <w:r w:rsidRPr="006C1FC1">
              <w:rPr>
                <w:rFonts w:ascii="Garamond" w:hAnsi="Garamond"/>
                <w:sz w:val="24"/>
                <w:szCs w:val="24"/>
                <w:lang w:val="es-ES" w:eastAsia="en-US"/>
              </w:rPr>
              <w:t>sus</w:t>
            </w:r>
            <w:r w:rsidRPr="006C1FC1">
              <w:rPr>
                <w:rFonts w:ascii="Garamond" w:hAnsi="Garamond"/>
                <w:spacing w:val="-13"/>
                <w:sz w:val="24"/>
                <w:szCs w:val="24"/>
                <w:lang w:val="es-ES" w:eastAsia="en-US"/>
              </w:rPr>
              <w:t xml:space="preserve"> </w:t>
            </w:r>
            <w:r w:rsidRPr="006C1FC1">
              <w:rPr>
                <w:rFonts w:ascii="Garamond" w:hAnsi="Garamond"/>
                <w:sz w:val="24"/>
                <w:szCs w:val="24"/>
                <w:lang w:val="es-ES" w:eastAsia="en-US"/>
              </w:rPr>
              <w:t>veces.</w:t>
            </w:r>
          </w:p>
          <w:p w:rsidR="006C1FC1" w:rsidRPr="006C1FC1" w:rsidRDefault="006C1FC1" w:rsidP="006C1FC1">
            <w:pPr>
              <w:spacing w:before="240" w:after="240" w:line="276" w:lineRule="auto"/>
              <w:jc w:val="both"/>
              <w:rPr>
                <w:rFonts w:ascii="Garamond" w:eastAsia="Times" w:hAnsi="Garamond" w:cs="Times"/>
                <w:i/>
                <w:lang w:val="es-ES" w:eastAsia="es-MX"/>
              </w:rPr>
            </w:pPr>
          </w:p>
        </w:tc>
        <w:tc>
          <w:tcPr>
            <w:tcW w:w="1470" w:type="pct"/>
            <w:vAlign w:val="center"/>
          </w:tcPr>
          <w:p w:rsidR="006C1FC1" w:rsidRDefault="006C1FC1" w:rsidP="006C1FC1">
            <w:pPr>
              <w:spacing w:before="240" w:after="240" w:line="276" w:lineRule="auto"/>
              <w:jc w:val="both"/>
              <w:rPr>
                <w:rFonts w:ascii="Garamond" w:eastAsia="Times" w:hAnsi="Garamond" w:cs="Times"/>
                <w:iCs/>
                <w:lang w:val="es-ES_tradnl" w:eastAsia="es-MX"/>
              </w:rPr>
            </w:pPr>
            <w:r w:rsidRPr="006C1FC1">
              <w:rPr>
                <w:rFonts w:ascii="Garamond" w:eastAsia="Times" w:hAnsi="Garamond" w:cs="Times"/>
                <w:iCs/>
                <w:lang w:val="es-ES_tradnl" w:eastAsia="es-MX"/>
              </w:rPr>
              <w:lastRenderedPageBreak/>
              <w:t xml:space="preserve">Con el fin de asegurar la protección del derecho a </w:t>
            </w:r>
            <w:r w:rsidRPr="006C1FC1">
              <w:rPr>
                <w:rFonts w:ascii="Garamond" w:eastAsia="Times" w:hAnsi="Garamond" w:cs="Times"/>
                <w:iCs/>
                <w:lang w:val="es-ES_tradnl" w:eastAsia="es-MX"/>
              </w:rPr>
              <w:lastRenderedPageBreak/>
              <w:t xml:space="preserve">la objeción de conciencia se garantiza su uso aun cuando se predique de funciones esenciales o propias del cargo que ocupe el objetor, entendiendo que la ejecución de las mismas puede en situaciones concretas ir en contra de las convicciones o creencias de la persona. </w:t>
            </w:r>
          </w:p>
          <w:p w:rsidR="00470B83" w:rsidRPr="006C1FC1" w:rsidRDefault="00470B83" w:rsidP="006C1FC1">
            <w:pPr>
              <w:spacing w:before="240" w:after="240" w:line="276" w:lineRule="auto"/>
              <w:jc w:val="both"/>
              <w:rPr>
                <w:rFonts w:ascii="Garamond" w:eastAsia="Times" w:hAnsi="Garamond" w:cs="Times"/>
                <w:iCs/>
                <w:lang w:val="es-ES_tradnl" w:eastAsia="es-MX"/>
              </w:rPr>
            </w:pPr>
            <w:r>
              <w:rPr>
                <w:rFonts w:ascii="Garamond" w:eastAsia="Times" w:hAnsi="Garamond" w:cs="Times"/>
                <w:iCs/>
                <w:lang w:val="es-ES_tradnl" w:eastAsia="es-MX"/>
              </w:rPr>
              <w:t>Ajuste</w:t>
            </w:r>
            <w:r w:rsidRPr="006C1FC1">
              <w:rPr>
                <w:rFonts w:ascii="Garamond" w:eastAsia="Times" w:hAnsi="Garamond" w:cs="Times"/>
                <w:iCs/>
                <w:lang w:val="es-ES_tradnl" w:eastAsia="es-MX"/>
              </w:rPr>
              <w:t xml:space="preserve"> del texto a los preceptos </w:t>
            </w:r>
            <w:r w:rsidR="004243B5">
              <w:rPr>
                <w:rFonts w:ascii="Garamond" w:eastAsia="Times" w:hAnsi="Garamond" w:cs="Times"/>
                <w:iCs/>
                <w:lang w:val="es-ES_tradnl" w:eastAsia="es-MX"/>
              </w:rPr>
              <w:t>establecidos en la iniciativa.</w:t>
            </w:r>
          </w:p>
        </w:tc>
      </w:tr>
      <w:tr w:rsidR="00213888" w:rsidRPr="006C1FC1" w:rsidTr="00E34EB3">
        <w:trPr>
          <w:jc w:val="center"/>
        </w:trPr>
        <w:tc>
          <w:tcPr>
            <w:tcW w:w="1765" w:type="pct"/>
            <w:vAlign w:val="center"/>
          </w:tcPr>
          <w:p w:rsidR="006C1FC1" w:rsidRPr="006C1FC1" w:rsidRDefault="006C1FC1" w:rsidP="006C1FC1">
            <w:pPr>
              <w:pStyle w:val="Textoindependiente"/>
              <w:spacing w:before="240" w:after="240" w:line="276" w:lineRule="auto"/>
              <w:ind w:left="200" w:right="316"/>
              <w:jc w:val="both"/>
              <w:rPr>
                <w:rFonts w:ascii="Garamond" w:hAnsi="Garamond"/>
              </w:rPr>
            </w:pPr>
            <w:r w:rsidRPr="006C1FC1">
              <w:rPr>
                <w:rFonts w:ascii="Garamond" w:hAnsi="Garamond"/>
                <w:b/>
                <w:spacing w:val="-1"/>
              </w:rPr>
              <w:lastRenderedPageBreak/>
              <w:t>Artículo</w:t>
            </w:r>
            <w:r w:rsidRPr="006C1FC1">
              <w:rPr>
                <w:rFonts w:ascii="Garamond" w:hAnsi="Garamond"/>
                <w:b/>
                <w:spacing w:val="-12"/>
              </w:rPr>
              <w:t xml:space="preserve"> </w:t>
            </w:r>
            <w:r w:rsidRPr="006C1FC1">
              <w:rPr>
                <w:rFonts w:ascii="Garamond" w:hAnsi="Garamond"/>
                <w:b/>
              </w:rPr>
              <w:t>6°.</w:t>
            </w:r>
            <w:r w:rsidRPr="006C1FC1">
              <w:rPr>
                <w:rFonts w:ascii="Garamond" w:hAnsi="Garamond"/>
                <w:b/>
                <w:spacing w:val="-9"/>
              </w:rPr>
              <w:t xml:space="preserve"> </w:t>
            </w:r>
            <w:r w:rsidRPr="006C1FC1">
              <w:rPr>
                <w:rFonts w:ascii="Garamond" w:hAnsi="Garamond"/>
              </w:rPr>
              <w:t>Sin</w:t>
            </w:r>
            <w:r w:rsidRPr="006C1FC1">
              <w:rPr>
                <w:rFonts w:ascii="Garamond" w:hAnsi="Garamond"/>
                <w:spacing w:val="-13"/>
              </w:rPr>
              <w:t xml:space="preserve"> </w:t>
            </w:r>
            <w:r w:rsidRPr="006C1FC1">
              <w:rPr>
                <w:rFonts w:ascii="Garamond" w:hAnsi="Garamond"/>
              </w:rPr>
              <w:t>perjuicio</w:t>
            </w:r>
            <w:r w:rsidRPr="006C1FC1">
              <w:rPr>
                <w:rFonts w:ascii="Garamond" w:hAnsi="Garamond"/>
                <w:spacing w:val="-9"/>
              </w:rPr>
              <w:t xml:space="preserve"> </w:t>
            </w:r>
            <w:r w:rsidRPr="006C1FC1">
              <w:rPr>
                <w:rFonts w:ascii="Garamond" w:hAnsi="Garamond"/>
              </w:rPr>
              <w:t>de</w:t>
            </w:r>
            <w:r w:rsidRPr="006C1FC1">
              <w:rPr>
                <w:rFonts w:ascii="Garamond" w:hAnsi="Garamond"/>
                <w:spacing w:val="-11"/>
              </w:rPr>
              <w:t xml:space="preserve"> </w:t>
            </w:r>
            <w:r w:rsidRPr="006C1FC1">
              <w:rPr>
                <w:rFonts w:ascii="Garamond" w:hAnsi="Garamond"/>
              </w:rPr>
              <w:t>otros</w:t>
            </w:r>
            <w:r w:rsidRPr="006C1FC1">
              <w:rPr>
                <w:rFonts w:ascii="Garamond" w:hAnsi="Garamond"/>
                <w:spacing w:val="-11"/>
              </w:rPr>
              <w:t xml:space="preserve"> </w:t>
            </w:r>
            <w:r w:rsidRPr="006C1FC1">
              <w:rPr>
                <w:rFonts w:ascii="Garamond" w:hAnsi="Garamond"/>
              </w:rPr>
              <w:t>escenarios</w:t>
            </w:r>
            <w:r w:rsidRPr="006C1FC1">
              <w:rPr>
                <w:rFonts w:ascii="Garamond" w:hAnsi="Garamond"/>
                <w:spacing w:val="-7"/>
              </w:rPr>
              <w:t xml:space="preserve"> </w:t>
            </w:r>
            <w:r w:rsidRPr="006C1FC1">
              <w:rPr>
                <w:rFonts w:ascii="Garamond" w:hAnsi="Garamond"/>
              </w:rPr>
              <w:t>o</w:t>
            </w:r>
            <w:r w:rsidRPr="006C1FC1">
              <w:rPr>
                <w:rFonts w:ascii="Garamond" w:hAnsi="Garamond"/>
                <w:spacing w:val="-13"/>
              </w:rPr>
              <w:t xml:space="preserve"> </w:t>
            </w:r>
            <w:r w:rsidRPr="006C1FC1">
              <w:rPr>
                <w:rFonts w:ascii="Garamond" w:hAnsi="Garamond"/>
              </w:rPr>
              <w:t>casos</w:t>
            </w:r>
            <w:r w:rsidRPr="006C1FC1">
              <w:rPr>
                <w:rFonts w:ascii="Garamond" w:hAnsi="Garamond"/>
                <w:spacing w:val="-1"/>
              </w:rPr>
              <w:t xml:space="preserve"> </w:t>
            </w:r>
            <w:r w:rsidRPr="006C1FC1">
              <w:rPr>
                <w:rFonts w:ascii="Garamond" w:hAnsi="Garamond"/>
              </w:rPr>
              <w:t>que</w:t>
            </w:r>
            <w:r w:rsidRPr="006C1FC1">
              <w:rPr>
                <w:rFonts w:ascii="Garamond" w:hAnsi="Garamond"/>
                <w:spacing w:val="-12"/>
              </w:rPr>
              <w:t xml:space="preserve"> </w:t>
            </w:r>
            <w:r w:rsidRPr="006C1FC1">
              <w:rPr>
                <w:rFonts w:ascii="Garamond" w:hAnsi="Garamond"/>
              </w:rPr>
              <w:t>pudieran</w:t>
            </w:r>
            <w:r w:rsidRPr="006C1FC1">
              <w:rPr>
                <w:rFonts w:ascii="Garamond" w:hAnsi="Garamond"/>
                <w:spacing w:val="-8"/>
              </w:rPr>
              <w:t xml:space="preserve"> </w:t>
            </w:r>
            <w:r w:rsidRPr="006C1FC1">
              <w:rPr>
                <w:rFonts w:ascii="Garamond" w:hAnsi="Garamond"/>
              </w:rPr>
              <w:t>presentarse,</w:t>
            </w:r>
            <w:r w:rsidRPr="006C1FC1">
              <w:rPr>
                <w:rFonts w:ascii="Garamond" w:hAnsi="Garamond"/>
                <w:spacing w:val="-11"/>
              </w:rPr>
              <w:t xml:space="preserve"> </w:t>
            </w:r>
            <w:r w:rsidRPr="006C1FC1">
              <w:rPr>
                <w:rFonts w:ascii="Garamond" w:hAnsi="Garamond"/>
              </w:rPr>
              <w:t>se</w:t>
            </w:r>
            <w:r w:rsidRPr="006C1FC1">
              <w:rPr>
                <w:rFonts w:ascii="Garamond" w:hAnsi="Garamond"/>
                <w:spacing w:val="-12"/>
              </w:rPr>
              <w:t xml:space="preserve"> </w:t>
            </w:r>
            <w:r w:rsidRPr="006C1FC1">
              <w:rPr>
                <w:rFonts w:ascii="Garamond" w:hAnsi="Garamond"/>
              </w:rPr>
              <w:t>reconoce</w:t>
            </w:r>
            <w:r w:rsidRPr="006C1FC1">
              <w:rPr>
                <w:rFonts w:ascii="Garamond" w:hAnsi="Garamond"/>
                <w:spacing w:val="-51"/>
              </w:rPr>
              <w:t xml:space="preserve"> </w:t>
            </w:r>
            <w:r w:rsidRPr="006C1FC1">
              <w:rPr>
                <w:rFonts w:ascii="Garamond" w:hAnsi="Garamond"/>
              </w:rPr>
              <w:t>especialmente el</w:t>
            </w:r>
            <w:r w:rsidRPr="006C1FC1">
              <w:rPr>
                <w:rFonts w:ascii="Garamond" w:hAnsi="Garamond"/>
                <w:spacing w:val="-1"/>
              </w:rPr>
              <w:t xml:space="preserve"> </w:t>
            </w:r>
            <w:r w:rsidRPr="006C1FC1">
              <w:rPr>
                <w:rFonts w:ascii="Garamond" w:hAnsi="Garamond"/>
              </w:rPr>
              <w:t>derecho</w:t>
            </w:r>
            <w:r w:rsidRPr="006C1FC1">
              <w:rPr>
                <w:rFonts w:ascii="Garamond" w:hAnsi="Garamond"/>
                <w:spacing w:val="-3"/>
              </w:rPr>
              <w:t xml:space="preserve"> </w:t>
            </w:r>
            <w:r w:rsidRPr="006C1FC1">
              <w:rPr>
                <w:rFonts w:ascii="Garamond" w:hAnsi="Garamond"/>
              </w:rPr>
              <w:t>de objeción</w:t>
            </w:r>
            <w:r w:rsidRPr="006C1FC1">
              <w:rPr>
                <w:rFonts w:ascii="Garamond" w:hAnsi="Garamond"/>
                <w:spacing w:val="-2"/>
              </w:rPr>
              <w:t xml:space="preserve"> </w:t>
            </w:r>
            <w:r w:rsidRPr="006C1FC1">
              <w:rPr>
                <w:rFonts w:ascii="Garamond" w:hAnsi="Garamond"/>
              </w:rPr>
              <w:t>de conciencia</w:t>
            </w:r>
            <w:r w:rsidRPr="006C1FC1">
              <w:rPr>
                <w:rFonts w:ascii="Garamond" w:hAnsi="Garamond"/>
                <w:spacing w:val="4"/>
              </w:rPr>
              <w:t xml:space="preserve"> </w:t>
            </w:r>
            <w:r w:rsidRPr="006C1FC1">
              <w:rPr>
                <w:rFonts w:ascii="Garamond" w:hAnsi="Garamond"/>
              </w:rPr>
              <w:t>en</w:t>
            </w:r>
            <w:r w:rsidRPr="006C1FC1">
              <w:rPr>
                <w:rFonts w:ascii="Garamond" w:hAnsi="Garamond"/>
                <w:spacing w:val="-1"/>
              </w:rPr>
              <w:t xml:space="preserve"> </w:t>
            </w:r>
            <w:r w:rsidRPr="006C1FC1">
              <w:rPr>
                <w:rFonts w:ascii="Garamond" w:hAnsi="Garamond"/>
              </w:rPr>
              <w:t>los siguientes ámbitos:</w:t>
            </w:r>
          </w:p>
          <w:p w:rsidR="006C1FC1" w:rsidRPr="006C1FC1" w:rsidRDefault="006C1FC1" w:rsidP="006C1FC1">
            <w:pPr>
              <w:pStyle w:val="Textoindependiente"/>
              <w:spacing w:before="240" w:after="240" w:line="276" w:lineRule="auto"/>
              <w:jc w:val="both"/>
              <w:rPr>
                <w:rFonts w:ascii="Garamond" w:hAnsi="Garamond"/>
              </w:rPr>
            </w:pPr>
          </w:p>
          <w:p w:rsidR="006C1FC1" w:rsidRPr="006C1FC1" w:rsidRDefault="006C1FC1" w:rsidP="006C1FC1">
            <w:pPr>
              <w:pStyle w:val="Prrafodelista"/>
              <w:widowControl w:val="0"/>
              <w:numPr>
                <w:ilvl w:val="2"/>
                <w:numId w:val="18"/>
              </w:numPr>
              <w:tabs>
                <w:tab w:val="left" w:pos="921"/>
              </w:tabs>
              <w:autoSpaceDE w:val="0"/>
              <w:autoSpaceDN w:val="0"/>
              <w:spacing w:before="240" w:after="240" w:line="276" w:lineRule="auto"/>
              <w:ind w:right="136"/>
              <w:contextualSpacing w:val="0"/>
              <w:jc w:val="both"/>
              <w:rPr>
                <w:rFonts w:ascii="Garamond" w:hAnsi="Garamond"/>
              </w:rPr>
            </w:pPr>
            <w:r w:rsidRPr="006C1FC1">
              <w:rPr>
                <w:rFonts w:ascii="Garamond" w:hAnsi="Garamond"/>
              </w:rPr>
              <w:t>En</w:t>
            </w:r>
            <w:r w:rsidRPr="006C1FC1">
              <w:rPr>
                <w:rFonts w:ascii="Garamond" w:hAnsi="Garamond"/>
                <w:spacing w:val="-3"/>
              </w:rPr>
              <w:t xml:space="preserve"> </w:t>
            </w:r>
            <w:r w:rsidRPr="006C1FC1">
              <w:rPr>
                <w:rFonts w:ascii="Garamond" w:hAnsi="Garamond"/>
              </w:rPr>
              <w:t>la</w:t>
            </w:r>
            <w:r w:rsidRPr="006C1FC1">
              <w:rPr>
                <w:rFonts w:ascii="Garamond" w:hAnsi="Garamond"/>
                <w:spacing w:val="-3"/>
              </w:rPr>
              <w:t xml:space="preserve"> </w:t>
            </w:r>
            <w:r w:rsidRPr="006C1FC1">
              <w:rPr>
                <w:rFonts w:ascii="Garamond" w:hAnsi="Garamond"/>
              </w:rPr>
              <w:t>prestación</w:t>
            </w:r>
            <w:r w:rsidRPr="006C1FC1">
              <w:rPr>
                <w:rFonts w:ascii="Garamond" w:hAnsi="Garamond"/>
                <w:spacing w:val="-3"/>
              </w:rPr>
              <w:t xml:space="preserve"> </w:t>
            </w:r>
            <w:r w:rsidRPr="006C1FC1">
              <w:rPr>
                <w:rFonts w:ascii="Garamond" w:hAnsi="Garamond"/>
              </w:rPr>
              <w:t>de</w:t>
            </w:r>
            <w:r w:rsidRPr="006C1FC1">
              <w:rPr>
                <w:rFonts w:ascii="Garamond" w:hAnsi="Garamond"/>
                <w:spacing w:val="-1"/>
              </w:rPr>
              <w:t xml:space="preserve"> </w:t>
            </w:r>
            <w:r w:rsidRPr="006C1FC1">
              <w:rPr>
                <w:rFonts w:ascii="Garamond" w:hAnsi="Garamond"/>
              </w:rPr>
              <w:t>servicios</w:t>
            </w:r>
            <w:r w:rsidRPr="006C1FC1">
              <w:rPr>
                <w:rFonts w:ascii="Garamond" w:hAnsi="Garamond"/>
                <w:spacing w:val="-1"/>
              </w:rPr>
              <w:t xml:space="preserve"> </w:t>
            </w:r>
            <w:r w:rsidRPr="006C1FC1">
              <w:rPr>
                <w:rFonts w:ascii="Garamond" w:hAnsi="Garamond"/>
              </w:rPr>
              <w:t>de</w:t>
            </w:r>
            <w:r w:rsidRPr="006C1FC1">
              <w:rPr>
                <w:rFonts w:ascii="Garamond" w:hAnsi="Garamond"/>
                <w:spacing w:val="-1"/>
              </w:rPr>
              <w:t xml:space="preserve"> </w:t>
            </w:r>
            <w:r w:rsidRPr="006C1FC1">
              <w:rPr>
                <w:rFonts w:ascii="Garamond" w:hAnsi="Garamond"/>
              </w:rPr>
              <w:t>salud</w:t>
            </w:r>
            <w:r w:rsidRPr="006C1FC1">
              <w:rPr>
                <w:rFonts w:ascii="Garamond" w:hAnsi="Garamond"/>
                <w:spacing w:val="-3"/>
              </w:rPr>
              <w:t xml:space="preserve"> </w:t>
            </w:r>
            <w:r w:rsidRPr="006C1FC1">
              <w:rPr>
                <w:rFonts w:ascii="Garamond" w:hAnsi="Garamond"/>
              </w:rPr>
              <w:t>y</w:t>
            </w:r>
            <w:r w:rsidRPr="006C1FC1">
              <w:rPr>
                <w:rFonts w:ascii="Garamond" w:hAnsi="Garamond"/>
                <w:spacing w:val="-1"/>
              </w:rPr>
              <w:t xml:space="preserve"> </w:t>
            </w:r>
            <w:r w:rsidRPr="006C1FC1">
              <w:rPr>
                <w:rFonts w:ascii="Garamond" w:hAnsi="Garamond"/>
              </w:rPr>
              <w:t>en</w:t>
            </w:r>
            <w:r w:rsidRPr="006C1FC1">
              <w:rPr>
                <w:rFonts w:ascii="Garamond" w:hAnsi="Garamond"/>
                <w:spacing w:val="-2"/>
              </w:rPr>
              <w:t xml:space="preserve"> </w:t>
            </w:r>
            <w:r w:rsidRPr="006C1FC1">
              <w:rPr>
                <w:rFonts w:ascii="Garamond" w:hAnsi="Garamond"/>
              </w:rPr>
              <w:t>el</w:t>
            </w:r>
            <w:r w:rsidRPr="006C1FC1">
              <w:rPr>
                <w:rFonts w:ascii="Garamond" w:hAnsi="Garamond"/>
                <w:spacing w:val="-1"/>
              </w:rPr>
              <w:t xml:space="preserve"> </w:t>
            </w:r>
            <w:r w:rsidRPr="006C1FC1">
              <w:rPr>
                <w:rFonts w:ascii="Garamond" w:hAnsi="Garamond"/>
              </w:rPr>
              <w:t>ejercicio</w:t>
            </w:r>
            <w:r w:rsidRPr="006C1FC1">
              <w:rPr>
                <w:rFonts w:ascii="Garamond" w:hAnsi="Garamond"/>
                <w:spacing w:val="-4"/>
              </w:rPr>
              <w:t xml:space="preserve"> </w:t>
            </w:r>
            <w:r w:rsidRPr="006C1FC1">
              <w:rPr>
                <w:rFonts w:ascii="Garamond" w:hAnsi="Garamond"/>
              </w:rPr>
              <w:t>de</w:t>
            </w:r>
            <w:r w:rsidRPr="006C1FC1">
              <w:rPr>
                <w:rFonts w:ascii="Garamond" w:hAnsi="Garamond"/>
                <w:spacing w:val="-1"/>
              </w:rPr>
              <w:t xml:space="preserve"> </w:t>
            </w:r>
            <w:r w:rsidRPr="006C1FC1">
              <w:rPr>
                <w:rFonts w:ascii="Garamond" w:hAnsi="Garamond"/>
              </w:rPr>
              <w:t>profesiones u</w:t>
            </w:r>
            <w:r w:rsidRPr="006C1FC1">
              <w:rPr>
                <w:rFonts w:ascii="Garamond" w:hAnsi="Garamond"/>
                <w:spacing w:val="-3"/>
              </w:rPr>
              <w:t xml:space="preserve"> </w:t>
            </w:r>
            <w:r w:rsidRPr="006C1FC1">
              <w:rPr>
                <w:rFonts w:ascii="Garamond" w:hAnsi="Garamond"/>
              </w:rPr>
              <w:t>oficios</w:t>
            </w:r>
            <w:r w:rsidRPr="006C1FC1">
              <w:rPr>
                <w:rFonts w:ascii="Garamond" w:hAnsi="Garamond"/>
                <w:spacing w:val="-1"/>
              </w:rPr>
              <w:t xml:space="preserve"> </w:t>
            </w:r>
            <w:r w:rsidRPr="006C1FC1">
              <w:rPr>
                <w:rFonts w:ascii="Garamond" w:hAnsi="Garamond"/>
              </w:rPr>
              <w:t>de</w:t>
            </w:r>
            <w:r w:rsidRPr="006C1FC1">
              <w:rPr>
                <w:rFonts w:ascii="Garamond" w:hAnsi="Garamond"/>
                <w:spacing w:val="-1"/>
              </w:rPr>
              <w:t xml:space="preserve"> </w:t>
            </w:r>
            <w:r w:rsidRPr="006C1FC1">
              <w:rPr>
                <w:rFonts w:ascii="Garamond" w:hAnsi="Garamond"/>
              </w:rPr>
              <w:t>esta</w:t>
            </w:r>
            <w:r w:rsidRPr="006C1FC1">
              <w:rPr>
                <w:rFonts w:ascii="Garamond" w:hAnsi="Garamond"/>
                <w:spacing w:val="-52"/>
              </w:rPr>
              <w:t xml:space="preserve"> </w:t>
            </w:r>
            <w:r w:rsidRPr="006C1FC1">
              <w:rPr>
                <w:rFonts w:ascii="Garamond" w:hAnsi="Garamond"/>
              </w:rPr>
              <w:t>área.</w:t>
            </w:r>
          </w:p>
          <w:p w:rsidR="006C1FC1" w:rsidRPr="006C1FC1" w:rsidRDefault="006C1FC1" w:rsidP="006C1FC1">
            <w:pPr>
              <w:pStyle w:val="Prrafodelista"/>
              <w:widowControl w:val="0"/>
              <w:numPr>
                <w:ilvl w:val="2"/>
                <w:numId w:val="18"/>
              </w:numPr>
              <w:tabs>
                <w:tab w:val="left" w:pos="921"/>
              </w:tabs>
              <w:autoSpaceDE w:val="0"/>
              <w:autoSpaceDN w:val="0"/>
              <w:spacing w:before="240" w:after="240" w:line="276" w:lineRule="auto"/>
              <w:ind w:hanging="361"/>
              <w:contextualSpacing w:val="0"/>
              <w:jc w:val="both"/>
              <w:rPr>
                <w:rFonts w:ascii="Garamond" w:hAnsi="Garamond"/>
              </w:rPr>
            </w:pPr>
            <w:r w:rsidRPr="006C1FC1">
              <w:rPr>
                <w:rFonts w:ascii="Garamond" w:hAnsi="Garamond"/>
              </w:rPr>
              <w:t>En</w:t>
            </w:r>
            <w:r w:rsidRPr="006C1FC1">
              <w:rPr>
                <w:rFonts w:ascii="Garamond" w:hAnsi="Garamond"/>
                <w:spacing w:val="-3"/>
              </w:rPr>
              <w:t xml:space="preserve"> </w:t>
            </w:r>
            <w:r w:rsidRPr="006C1FC1">
              <w:rPr>
                <w:rFonts w:ascii="Garamond" w:hAnsi="Garamond"/>
              </w:rPr>
              <w:t>la</w:t>
            </w:r>
            <w:r w:rsidRPr="006C1FC1">
              <w:rPr>
                <w:rFonts w:ascii="Garamond" w:hAnsi="Garamond"/>
                <w:spacing w:val="-2"/>
              </w:rPr>
              <w:t xml:space="preserve"> </w:t>
            </w:r>
            <w:r w:rsidRPr="006C1FC1">
              <w:rPr>
                <w:rFonts w:ascii="Garamond" w:hAnsi="Garamond"/>
              </w:rPr>
              <w:t>prestación</w:t>
            </w:r>
            <w:r w:rsidRPr="006C1FC1">
              <w:rPr>
                <w:rFonts w:ascii="Garamond" w:hAnsi="Garamond"/>
                <w:spacing w:val="-3"/>
              </w:rPr>
              <w:t xml:space="preserve"> </w:t>
            </w:r>
            <w:r w:rsidRPr="006C1FC1">
              <w:rPr>
                <w:rFonts w:ascii="Garamond" w:hAnsi="Garamond"/>
              </w:rPr>
              <w:t>del</w:t>
            </w:r>
            <w:r w:rsidRPr="006C1FC1">
              <w:rPr>
                <w:rFonts w:ascii="Garamond" w:hAnsi="Garamond"/>
                <w:spacing w:val="-2"/>
              </w:rPr>
              <w:t xml:space="preserve"> </w:t>
            </w:r>
            <w:r w:rsidRPr="006C1FC1">
              <w:rPr>
                <w:rFonts w:ascii="Garamond" w:hAnsi="Garamond"/>
              </w:rPr>
              <w:t>servicio</w:t>
            </w:r>
            <w:r w:rsidRPr="006C1FC1">
              <w:rPr>
                <w:rFonts w:ascii="Garamond" w:hAnsi="Garamond"/>
                <w:spacing w:val="-6"/>
              </w:rPr>
              <w:t xml:space="preserve"> </w:t>
            </w:r>
            <w:r w:rsidRPr="006C1FC1">
              <w:rPr>
                <w:rFonts w:ascii="Garamond" w:hAnsi="Garamond"/>
              </w:rPr>
              <w:t>militar.</w:t>
            </w:r>
          </w:p>
          <w:p w:rsidR="006C1FC1" w:rsidRPr="006C1FC1" w:rsidRDefault="006C1FC1" w:rsidP="006C1FC1">
            <w:pPr>
              <w:pStyle w:val="Prrafodelista"/>
              <w:widowControl w:val="0"/>
              <w:numPr>
                <w:ilvl w:val="2"/>
                <w:numId w:val="18"/>
              </w:numPr>
              <w:tabs>
                <w:tab w:val="left" w:pos="921"/>
              </w:tabs>
              <w:autoSpaceDE w:val="0"/>
              <w:autoSpaceDN w:val="0"/>
              <w:spacing w:before="240" w:after="240" w:line="276" w:lineRule="auto"/>
              <w:ind w:hanging="361"/>
              <w:contextualSpacing w:val="0"/>
              <w:jc w:val="both"/>
              <w:rPr>
                <w:rFonts w:ascii="Garamond" w:hAnsi="Garamond"/>
              </w:rPr>
            </w:pPr>
            <w:r w:rsidRPr="006C1FC1">
              <w:rPr>
                <w:rFonts w:ascii="Garamond" w:hAnsi="Garamond"/>
              </w:rPr>
              <w:t>En</w:t>
            </w:r>
            <w:r w:rsidRPr="006C1FC1">
              <w:rPr>
                <w:rFonts w:ascii="Garamond" w:hAnsi="Garamond"/>
                <w:spacing w:val="-3"/>
              </w:rPr>
              <w:t xml:space="preserve"> </w:t>
            </w:r>
            <w:r w:rsidRPr="006C1FC1">
              <w:rPr>
                <w:rFonts w:ascii="Garamond" w:hAnsi="Garamond"/>
              </w:rPr>
              <w:t>el</w:t>
            </w:r>
            <w:r w:rsidRPr="006C1FC1">
              <w:rPr>
                <w:rFonts w:ascii="Garamond" w:hAnsi="Garamond"/>
                <w:spacing w:val="-1"/>
              </w:rPr>
              <w:t xml:space="preserve"> </w:t>
            </w:r>
            <w:r w:rsidRPr="006C1FC1">
              <w:rPr>
                <w:rFonts w:ascii="Garamond" w:hAnsi="Garamond"/>
              </w:rPr>
              <w:t>cumplimiento</w:t>
            </w:r>
            <w:r w:rsidRPr="006C1FC1">
              <w:rPr>
                <w:rFonts w:ascii="Garamond" w:hAnsi="Garamond"/>
                <w:spacing w:val="-4"/>
              </w:rPr>
              <w:t xml:space="preserve"> </w:t>
            </w:r>
            <w:r w:rsidRPr="006C1FC1">
              <w:rPr>
                <w:rFonts w:ascii="Garamond" w:hAnsi="Garamond"/>
              </w:rPr>
              <w:t>de obligaciones civiles,</w:t>
            </w:r>
            <w:r w:rsidRPr="006C1FC1">
              <w:rPr>
                <w:rFonts w:ascii="Garamond" w:hAnsi="Garamond"/>
                <w:spacing w:val="-2"/>
              </w:rPr>
              <w:t xml:space="preserve"> </w:t>
            </w:r>
            <w:r w:rsidRPr="006C1FC1">
              <w:rPr>
                <w:rFonts w:ascii="Garamond" w:hAnsi="Garamond"/>
              </w:rPr>
              <w:t>legales</w:t>
            </w:r>
            <w:r w:rsidRPr="006C1FC1">
              <w:rPr>
                <w:rFonts w:ascii="Garamond" w:hAnsi="Garamond"/>
                <w:spacing w:val="-1"/>
              </w:rPr>
              <w:t xml:space="preserve"> </w:t>
            </w:r>
            <w:r w:rsidRPr="006C1FC1">
              <w:rPr>
                <w:rFonts w:ascii="Garamond" w:hAnsi="Garamond"/>
              </w:rPr>
              <w:t>y</w:t>
            </w:r>
            <w:r w:rsidRPr="006C1FC1">
              <w:rPr>
                <w:rFonts w:ascii="Garamond" w:hAnsi="Garamond"/>
                <w:spacing w:val="-11"/>
              </w:rPr>
              <w:t xml:space="preserve"> </w:t>
            </w:r>
            <w:r w:rsidRPr="006C1FC1">
              <w:rPr>
                <w:rFonts w:ascii="Garamond" w:hAnsi="Garamond"/>
              </w:rPr>
              <w:t>laborales.</w:t>
            </w:r>
          </w:p>
          <w:p w:rsidR="006C1FC1" w:rsidRPr="006C1FC1" w:rsidRDefault="006C1FC1" w:rsidP="006C1FC1">
            <w:pPr>
              <w:pStyle w:val="Prrafodelista"/>
              <w:widowControl w:val="0"/>
              <w:numPr>
                <w:ilvl w:val="2"/>
                <w:numId w:val="18"/>
              </w:numPr>
              <w:tabs>
                <w:tab w:val="left" w:pos="921"/>
              </w:tabs>
              <w:autoSpaceDE w:val="0"/>
              <w:autoSpaceDN w:val="0"/>
              <w:spacing w:before="240" w:after="240" w:line="276" w:lineRule="auto"/>
              <w:ind w:hanging="361"/>
              <w:contextualSpacing w:val="0"/>
              <w:jc w:val="both"/>
              <w:rPr>
                <w:rFonts w:ascii="Garamond" w:hAnsi="Garamond"/>
              </w:rPr>
            </w:pPr>
            <w:r w:rsidRPr="006C1FC1">
              <w:rPr>
                <w:rFonts w:ascii="Garamond" w:hAnsi="Garamond"/>
              </w:rPr>
              <w:t>En</w:t>
            </w:r>
            <w:r w:rsidRPr="006C1FC1">
              <w:rPr>
                <w:rFonts w:ascii="Garamond" w:hAnsi="Garamond"/>
                <w:spacing w:val="-4"/>
              </w:rPr>
              <w:t xml:space="preserve"> </w:t>
            </w:r>
            <w:r w:rsidRPr="006C1FC1">
              <w:rPr>
                <w:rFonts w:ascii="Garamond" w:hAnsi="Garamond"/>
              </w:rPr>
              <w:t>las</w:t>
            </w:r>
            <w:r w:rsidRPr="006C1FC1">
              <w:rPr>
                <w:rFonts w:ascii="Garamond" w:hAnsi="Garamond"/>
                <w:spacing w:val="-2"/>
              </w:rPr>
              <w:t xml:space="preserve"> </w:t>
            </w:r>
            <w:r w:rsidRPr="006C1FC1">
              <w:rPr>
                <w:rFonts w:ascii="Garamond" w:hAnsi="Garamond"/>
              </w:rPr>
              <w:t>actividades</w:t>
            </w:r>
            <w:r w:rsidRPr="006C1FC1">
              <w:rPr>
                <w:rFonts w:ascii="Garamond" w:hAnsi="Garamond"/>
                <w:spacing w:val="-1"/>
              </w:rPr>
              <w:t xml:space="preserve"> </w:t>
            </w:r>
            <w:r w:rsidRPr="006C1FC1">
              <w:rPr>
                <w:rFonts w:ascii="Garamond" w:hAnsi="Garamond"/>
              </w:rPr>
              <w:t>de</w:t>
            </w:r>
            <w:r w:rsidRPr="006C1FC1">
              <w:rPr>
                <w:rFonts w:ascii="Garamond" w:hAnsi="Garamond"/>
                <w:spacing w:val="-2"/>
              </w:rPr>
              <w:t xml:space="preserve"> </w:t>
            </w:r>
            <w:r w:rsidRPr="006C1FC1">
              <w:rPr>
                <w:rFonts w:ascii="Garamond" w:hAnsi="Garamond"/>
              </w:rPr>
              <w:t>investigación científica.</w:t>
            </w:r>
          </w:p>
          <w:p w:rsidR="006C1FC1" w:rsidRPr="006C1FC1" w:rsidRDefault="006C1FC1" w:rsidP="006C1FC1">
            <w:pPr>
              <w:pStyle w:val="Prrafodelista"/>
              <w:widowControl w:val="0"/>
              <w:numPr>
                <w:ilvl w:val="2"/>
                <w:numId w:val="18"/>
              </w:numPr>
              <w:tabs>
                <w:tab w:val="left" w:pos="921"/>
              </w:tabs>
              <w:autoSpaceDE w:val="0"/>
              <w:autoSpaceDN w:val="0"/>
              <w:spacing w:before="240" w:after="240" w:line="276" w:lineRule="auto"/>
              <w:ind w:hanging="361"/>
              <w:contextualSpacing w:val="0"/>
              <w:jc w:val="both"/>
              <w:rPr>
                <w:rFonts w:ascii="Garamond" w:hAnsi="Garamond"/>
              </w:rPr>
            </w:pPr>
            <w:r w:rsidRPr="006C1FC1">
              <w:rPr>
                <w:rFonts w:ascii="Garamond" w:hAnsi="Garamond"/>
              </w:rPr>
              <w:t>En</w:t>
            </w:r>
            <w:r w:rsidRPr="006C1FC1">
              <w:rPr>
                <w:rFonts w:ascii="Garamond" w:hAnsi="Garamond"/>
                <w:spacing w:val="-4"/>
              </w:rPr>
              <w:t xml:space="preserve"> </w:t>
            </w:r>
            <w:r w:rsidRPr="006C1FC1">
              <w:rPr>
                <w:rFonts w:ascii="Garamond" w:hAnsi="Garamond"/>
              </w:rPr>
              <w:t>la</w:t>
            </w:r>
            <w:r w:rsidRPr="006C1FC1">
              <w:rPr>
                <w:rFonts w:ascii="Garamond" w:hAnsi="Garamond"/>
                <w:spacing w:val="-3"/>
              </w:rPr>
              <w:t xml:space="preserve"> </w:t>
            </w:r>
            <w:r w:rsidRPr="006C1FC1">
              <w:rPr>
                <w:rFonts w:ascii="Garamond" w:hAnsi="Garamond"/>
              </w:rPr>
              <w:t>prestación</w:t>
            </w:r>
            <w:r w:rsidRPr="006C1FC1">
              <w:rPr>
                <w:rFonts w:ascii="Garamond" w:hAnsi="Garamond"/>
                <w:spacing w:val="-4"/>
              </w:rPr>
              <w:t xml:space="preserve"> </w:t>
            </w:r>
            <w:r w:rsidRPr="006C1FC1">
              <w:rPr>
                <w:rFonts w:ascii="Garamond" w:hAnsi="Garamond"/>
              </w:rPr>
              <w:t>de</w:t>
            </w:r>
            <w:r w:rsidRPr="006C1FC1">
              <w:rPr>
                <w:rFonts w:ascii="Garamond" w:hAnsi="Garamond"/>
                <w:spacing w:val="-2"/>
              </w:rPr>
              <w:t xml:space="preserve"> </w:t>
            </w:r>
            <w:r w:rsidRPr="006C1FC1">
              <w:rPr>
                <w:rFonts w:ascii="Garamond" w:hAnsi="Garamond"/>
              </w:rPr>
              <w:t>servicios</w:t>
            </w:r>
            <w:r w:rsidRPr="006C1FC1">
              <w:rPr>
                <w:rFonts w:ascii="Garamond" w:hAnsi="Garamond"/>
                <w:spacing w:val="-4"/>
              </w:rPr>
              <w:t xml:space="preserve"> </w:t>
            </w:r>
            <w:r w:rsidRPr="006C1FC1">
              <w:rPr>
                <w:rFonts w:ascii="Garamond" w:hAnsi="Garamond"/>
              </w:rPr>
              <w:t>farmacéuticos.</w:t>
            </w:r>
          </w:p>
          <w:p w:rsidR="006C1FC1" w:rsidRPr="006C1FC1" w:rsidRDefault="006C1FC1" w:rsidP="006C1FC1">
            <w:pPr>
              <w:pStyle w:val="Prrafodelista"/>
              <w:widowControl w:val="0"/>
              <w:numPr>
                <w:ilvl w:val="2"/>
                <w:numId w:val="18"/>
              </w:numPr>
              <w:tabs>
                <w:tab w:val="left" w:pos="920"/>
                <w:tab w:val="left" w:pos="921"/>
              </w:tabs>
              <w:autoSpaceDE w:val="0"/>
              <w:autoSpaceDN w:val="0"/>
              <w:spacing w:before="240" w:after="240" w:line="276" w:lineRule="auto"/>
              <w:ind w:hanging="361"/>
              <w:contextualSpacing w:val="0"/>
              <w:jc w:val="both"/>
              <w:rPr>
                <w:rFonts w:ascii="Garamond" w:hAnsi="Garamond"/>
              </w:rPr>
            </w:pPr>
            <w:r w:rsidRPr="006C1FC1">
              <w:rPr>
                <w:rFonts w:ascii="Garamond" w:hAnsi="Garamond"/>
              </w:rPr>
              <w:t>En</w:t>
            </w:r>
            <w:r w:rsidRPr="006C1FC1">
              <w:rPr>
                <w:rFonts w:ascii="Garamond" w:hAnsi="Garamond"/>
                <w:spacing w:val="-4"/>
              </w:rPr>
              <w:t xml:space="preserve"> </w:t>
            </w:r>
            <w:r w:rsidRPr="006C1FC1">
              <w:rPr>
                <w:rFonts w:ascii="Garamond" w:hAnsi="Garamond"/>
              </w:rPr>
              <w:t>el</w:t>
            </w:r>
            <w:r w:rsidRPr="006C1FC1">
              <w:rPr>
                <w:rFonts w:ascii="Garamond" w:hAnsi="Garamond"/>
                <w:spacing w:val="-2"/>
              </w:rPr>
              <w:t xml:space="preserve"> </w:t>
            </w:r>
            <w:r w:rsidRPr="006C1FC1">
              <w:rPr>
                <w:rFonts w:ascii="Garamond" w:hAnsi="Garamond"/>
              </w:rPr>
              <w:t>ámbito</w:t>
            </w:r>
            <w:r w:rsidRPr="006C1FC1">
              <w:rPr>
                <w:rFonts w:ascii="Garamond" w:hAnsi="Garamond"/>
                <w:spacing w:val="-8"/>
              </w:rPr>
              <w:t xml:space="preserve"> </w:t>
            </w:r>
            <w:r w:rsidRPr="006C1FC1">
              <w:rPr>
                <w:rFonts w:ascii="Garamond" w:hAnsi="Garamond"/>
              </w:rPr>
              <w:lastRenderedPageBreak/>
              <w:t>educativo.</w:t>
            </w:r>
          </w:p>
          <w:p w:rsidR="006C1FC1" w:rsidRPr="006C1FC1" w:rsidRDefault="006C1FC1" w:rsidP="006C1FC1">
            <w:pPr>
              <w:pStyle w:val="Prrafodelista"/>
              <w:widowControl w:val="0"/>
              <w:numPr>
                <w:ilvl w:val="2"/>
                <w:numId w:val="18"/>
              </w:numPr>
              <w:tabs>
                <w:tab w:val="left" w:pos="921"/>
              </w:tabs>
              <w:autoSpaceDE w:val="0"/>
              <w:autoSpaceDN w:val="0"/>
              <w:spacing w:before="240" w:after="240" w:line="276" w:lineRule="auto"/>
              <w:ind w:hanging="361"/>
              <w:contextualSpacing w:val="0"/>
              <w:jc w:val="both"/>
              <w:rPr>
                <w:rFonts w:ascii="Garamond" w:hAnsi="Garamond"/>
              </w:rPr>
            </w:pPr>
            <w:r w:rsidRPr="006C1FC1">
              <w:rPr>
                <w:rFonts w:ascii="Garamond" w:hAnsi="Garamond"/>
                <w:spacing w:val="-1"/>
              </w:rPr>
              <w:t>En el</w:t>
            </w:r>
            <w:r w:rsidRPr="006C1FC1">
              <w:rPr>
                <w:rFonts w:ascii="Garamond" w:hAnsi="Garamond"/>
              </w:rPr>
              <w:t xml:space="preserve"> </w:t>
            </w:r>
            <w:r w:rsidRPr="006C1FC1">
              <w:rPr>
                <w:rFonts w:ascii="Garamond" w:hAnsi="Garamond"/>
                <w:spacing w:val="-1"/>
              </w:rPr>
              <w:t>ejercicio</w:t>
            </w:r>
            <w:r w:rsidRPr="006C1FC1">
              <w:rPr>
                <w:rFonts w:ascii="Garamond" w:hAnsi="Garamond"/>
                <w:spacing w:val="-2"/>
              </w:rPr>
              <w:t xml:space="preserve"> </w:t>
            </w:r>
            <w:r w:rsidRPr="006C1FC1">
              <w:rPr>
                <w:rFonts w:ascii="Garamond" w:hAnsi="Garamond"/>
                <w:spacing w:val="-1"/>
              </w:rPr>
              <w:t>del</w:t>
            </w:r>
            <w:r w:rsidRPr="006C1FC1">
              <w:rPr>
                <w:rFonts w:ascii="Garamond" w:hAnsi="Garamond"/>
              </w:rPr>
              <w:t xml:space="preserve"> </w:t>
            </w:r>
            <w:r w:rsidRPr="006C1FC1">
              <w:rPr>
                <w:rFonts w:ascii="Garamond" w:hAnsi="Garamond"/>
                <w:spacing w:val="-1"/>
              </w:rPr>
              <w:t>servicio</w:t>
            </w:r>
            <w:r w:rsidRPr="006C1FC1">
              <w:rPr>
                <w:rFonts w:ascii="Garamond" w:hAnsi="Garamond"/>
                <w:spacing w:val="-2"/>
              </w:rPr>
              <w:t xml:space="preserve"> </w:t>
            </w:r>
            <w:r w:rsidRPr="006C1FC1">
              <w:rPr>
                <w:rFonts w:ascii="Garamond" w:hAnsi="Garamond"/>
                <w:spacing w:val="-1"/>
              </w:rPr>
              <w:t>público,</w:t>
            </w:r>
            <w:r w:rsidRPr="006C1FC1">
              <w:rPr>
                <w:rFonts w:ascii="Garamond" w:hAnsi="Garamond"/>
              </w:rPr>
              <w:t xml:space="preserve"> en los</w:t>
            </w:r>
            <w:r w:rsidRPr="006C1FC1">
              <w:rPr>
                <w:rFonts w:ascii="Garamond" w:hAnsi="Garamond"/>
                <w:spacing w:val="1"/>
              </w:rPr>
              <w:t xml:space="preserve"> </w:t>
            </w:r>
            <w:r w:rsidRPr="006C1FC1">
              <w:rPr>
                <w:rFonts w:ascii="Garamond" w:hAnsi="Garamond"/>
              </w:rPr>
              <w:t>términos</w:t>
            </w:r>
            <w:r w:rsidRPr="006C1FC1">
              <w:rPr>
                <w:rFonts w:ascii="Garamond" w:hAnsi="Garamond"/>
                <w:spacing w:val="1"/>
              </w:rPr>
              <w:t xml:space="preserve"> </w:t>
            </w:r>
            <w:r w:rsidRPr="006C1FC1">
              <w:rPr>
                <w:rFonts w:ascii="Garamond" w:hAnsi="Garamond"/>
              </w:rPr>
              <w:t>que</w:t>
            </w:r>
            <w:r w:rsidRPr="006C1FC1">
              <w:rPr>
                <w:rFonts w:ascii="Garamond" w:hAnsi="Garamond"/>
                <w:spacing w:val="1"/>
              </w:rPr>
              <w:t xml:space="preserve"> </w:t>
            </w:r>
            <w:r w:rsidRPr="006C1FC1">
              <w:rPr>
                <w:rFonts w:ascii="Garamond" w:hAnsi="Garamond"/>
              </w:rPr>
              <w:t>establece</w:t>
            </w:r>
            <w:r w:rsidRPr="006C1FC1">
              <w:rPr>
                <w:rFonts w:ascii="Garamond" w:hAnsi="Garamond"/>
                <w:spacing w:val="1"/>
              </w:rPr>
              <w:t xml:space="preserve"> </w:t>
            </w:r>
            <w:r w:rsidRPr="006C1FC1">
              <w:rPr>
                <w:rFonts w:ascii="Garamond" w:hAnsi="Garamond"/>
              </w:rPr>
              <w:t>la presente</w:t>
            </w:r>
            <w:r w:rsidRPr="006C1FC1">
              <w:rPr>
                <w:rFonts w:ascii="Garamond" w:hAnsi="Garamond"/>
                <w:spacing w:val="-14"/>
              </w:rPr>
              <w:t xml:space="preserve"> </w:t>
            </w:r>
            <w:r w:rsidRPr="006C1FC1">
              <w:rPr>
                <w:rFonts w:ascii="Garamond" w:hAnsi="Garamond"/>
              </w:rPr>
              <w:t>ley.</w:t>
            </w:r>
          </w:p>
          <w:p w:rsidR="006C1FC1" w:rsidRPr="000754CD" w:rsidRDefault="006C1FC1" w:rsidP="006C1FC1">
            <w:pPr>
              <w:pStyle w:val="Prrafodelista"/>
              <w:widowControl w:val="0"/>
              <w:numPr>
                <w:ilvl w:val="2"/>
                <w:numId w:val="18"/>
              </w:numPr>
              <w:tabs>
                <w:tab w:val="left" w:pos="921"/>
              </w:tabs>
              <w:autoSpaceDE w:val="0"/>
              <w:autoSpaceDN w:val="0"/>
              <w:spacing w:before="240" w:after="240" w:line="276" w:lineRule="auto"/>
              <w:ind w:hanging="361"/>
              <w:contextualSpacing w:val="0"/>
              <w:jc w:val="both"/>
              <w:rPr>
                <w:rFonts w:ascii="Garamond" w:hAnsi="Garamond"/>
              </w:rPr>
            </w:pPr>
            <w:r w:rsidRPr="006C1FC1">
              <w:rPr>
                <w:rFonts w:ascii="Garamond" w:hAnsi="Garamond"/>
              </w:rPr>
              <w:t>En</w:t>
            </w:r>
            <w:r w:rsidRPr="006C1FC1">
              <w:rPr>
                <w:rFonts w:ascii="Garamond" w:hAnsi="Garamond"/>
                <w:spacing w:val="-3"/>
              </w:rPr>
              <w:t xml:space="preserve"> </w:t>
            </w:r>
            <w:r w:rsidRPr="006C1FC1">
              <w:rPr>
                <w:rFonts w:ascii="Garamond" w:hAnsi="Garamond"/>
              </w:rPr>
              <w:t>los</w:t>
            </w:r>
            <w:r w:rsidRPr="006C1FC1">
              <w:rPr>
                <w:rFonts w:ascii="Garamond" w:hAnsi="Garamond"/>
                <w:spacing w:val="-1"/>
              </w:rPr>
              <w:t xml:space="preserve"> </w:t>
            </w:r>
            <w:r w:rsidRPr="006C1FC1">
              <w:rPr>
                <w:rFonts w:ascii="Garamond" w:hAnsi="Garamond"/>
              </w:rPr>
              <w:t>servicios</w:t>
            </w:r>
            <w:r w:rsidRPr="006C1FC1">
              <w:rPr>
                <w:rFonts w:ascii="Garamond" w:hAnsi="Garamond"/>
                <w:spacing w:val="-1"/>
              </w:rPr>
              <w:t xml:space="preserve"> </w:t>
            </w:r>
            <w:r w:rsidRPr="006C1FC1">
              <w:rPr>
                <w:rFonts w:ascii="Garamond" w:hAnsi="Garamond"/>
              </w:rPr>
              <w:t>de</w:t>
            </w:r>
            <w:r w:rsidRPr="006C1FC1">
              <w:rPr>
                <w:rFonts w:ascii="Garamond" w:hAnsi="Garamond"/>
                <w:spacing w:val="-1"/>
              </w:rPr>
              <w:t xml:space="preserve"> </w:t>
            </w:r>
            <w:r w:rsidRPr="006C1FC1">
              <w:rPr>
                <w:rFonts w:ascii="Garamond" w:hAnsi="Garamond"/>
              </w:rPr>
              <w:t>Notariado</w:t>
            </w:r>
            <w:r w:rsidRPr="006C1FC1">
              <w:rPr>
                <w:rFonts w:ascii="Garamond" w:hAnsi="Garamond"/>
                <w:spacing w:val="-4"/>
              </w:rPr>
              <w:t xml:space="preserve"> </w:t>
            </w:r>
            <w:r w:rsidRPr="006C1FC1">
              <w:rPr>
                <w:rFonts w:ascii="Garamond" w:hAnsi="Garamond"/>
              </w:rPr>
              <w:t>y</w:t>
            </w:r>
            <w:r w:rsidRPr="006C1FC1">
              <w:rPr>
                <w:rFonts w:ascii="Garamond" w:hAnsi="Garamond"/>
                <w:spacing w:val="3"/>
              </w:rPr>
              <w:t xml:space="preserve"> </w:t>
            </w:r>
            <w:r w:rsidRPr="006C1FC1">
              <w:rPr>
                <w:rFonts w:ascii="Garamond" w:hAnsi="Garamond"/>
              </w:rPr>
              <w:t>Registro.</w:t>
            </w:r>
          </w:p>
        </w:tc>
        <w:tc>
          <w:tcPr>
            <w:tcW w:w="1765" w:type="pct"/>
            <w:vAlign w:val="center"/>
          </w:tcPr>
          <w:p w:rsidR="006C1FC1" w:rsidRPr="006C1FC1" w:rsidRDefault="006C1FC1" w:rsidP="006C1FC1">
            <w:pPr>
              <w:pStyle w:val="Normal2"/>
              <w:spacing w:before="240" w:after="240" w:line="276" w:lineRule="auto"/>
              <w:jc w:val="both"/>
              <w:rPr>
                <w:rFonts w:ascii="Garamond" w:eastAsia="Arial" w:hAnsi="Garamond" w:cs="Arial"/>
                <w:bCs/>
                <w:sz w:val="24"/>
                <w:szCs w:val="24"/>
                <w:u w:val="single"/>
              </w:rPr>
            </w:pPr>
            <w:r w:rsidRPr="006C1FC1">
              <w:rPr>
                <w:rFonts w:ascii="Garamond" w:hAnsi="Garamond"/>
                <w:b/>
                <w:spacing w:val="-1"/>
                <w:sz w:val="24"/>
                <w:szCs w:val="24"/>
                <w:lang w:val="es-ES" w:eastAsia="en-US"/>
              </w:rPr>
              <w:lastRenderedPageBreak/>
              <w:t>Artículo</w:t>
            </w:r>
            <w:r w:rsidRPr="006C1FC1">
              <w:rPr>
                <w:rFonts w:ascii="Garamond" w:hAnsi="Garamond"/>
                <w:b/>
                <w:spacing w:val="-12"/>
                <w:sz w:val="24"/>
                <w:szCs w:val="24"/>
                <w:lang w:val="es-ES" w:eastAsia="en-US"/>
              </w:rPr>
              <w:t xml:space="preserve"> </w:t>
            </w:r>
            <w:r w:rsidRPr="006C1FC1">
              <w:rPr>
                <w:rFonts w:ascii="Garamond" w:hAnsi="Garamond"/>
                <w:b/>
                <w:sz w:val="24"/>
                <w:szCs w:val="24"/>
                <w:lang w:val="es-ES" w:eastAsia="en-US"/>
              </w:rPr>
              <w:t>6°.</w:t>
            </w:r>
            <w:r w:rsidRPr="006C1FC1">
              <w:rPr>
                <w:rFonts w:ascii="Garamond" w:hAnsi="Garamond"/>
                <w:b/>
                <w:spacing w:val="-9"/>
                <w:sz w:val="24"/>
                <w:szCs w:val="24"/>
                <w:lang w:val="es-ES" w:eastAsia="en-US"/>
              </w:rPr>
              <w:t xml:space="preserve"> </w:t>
            </w:r>
            <w:r w:rsidRPr="006C1FC1">
              <w:rPr>
                <w:rFonts w:ascii="Garamond" w:hAnsi="Garamond"/>
                <w:sz w:val="24"/>
                <w:szCs w:val="24"/>
                <w:lang w:val="es-ES" w:eastAsia="en-US"/>
              </w:rPr>
              <w:t>Sin</w:t>
            </w:r>
            <w:r w:rsidRPr="006C1FC1">
              <w:rPr>
                <w:rFonts w:ascii="Garamond" w:hAnsi="Garamond"/>
                <w:spacing w:val="-13"/>
                <w:sz w:val="24"/>
                <w:szCs w:val="24"/>
                <w:lang w:val="es-ES" w:eastAsia="en-US"/>
              </w:rPr>
              <w:t xml:space="preserve"> </w:t>
            </w:r>
            <w:r w:rsidRPr="006C1FC1">
              <w:rPr>
                <w:rFonts w:ascii="Garamond" w:hAnsi="Garamond"/>
                <w:sz w:val="24"/>
                <w:szCs w:val="24"/>
                <w:lang w:val="es-ES" w:eastAsia="en-US"/>
              </w:rPr>
              <w:t>perjuicio</w:t>
            </w:r>
            <w:r w:rsidRPr="006C1FC1">
              <w:rPr>
                <w:rFonts w:ascii="Garamond" w:hAnsi="Garamond"/>
                <w:spacing w:val="-9"/>
                <w:sz w:val="24"/>
                <w:szCs w:val="24"/>
                <w:lang w:val="es-ES" w:eastAsia="en-US"/>
              </w:rPr>
              <w:t xml:space="preserve"> </w:t>
            </w:r>
            <w:r w:rsidRPr="006C1FC1">
              <w:rPr>
                <w:rFonts w:ascii="Garamond" w:hAnsi="Garamond"/>
                <w:sz w:val="24"/>
                <w:szCs w:val="24"/>
                <w:lang w:val="es-ES" w:eastAsia="en-US"/>
              </w:rPr>
              <w:t>de</w:t>
            </w:r>
            <w:r w:rsidRPr="006C1FC1">
              <w:rPr>
                <w:rFonts w:ascii="Garamond" w:hAnsi="Garamond"/>
                <w:spacing w:val="-11"/>
                <w:sz w:val="24"/>
                <w:szCs w:val="24"/>
                <w:lang w:val="es-ES" w:eastAsia="en-US"/>
              </w:rPr>
              <w:t xml:space="preserve"> </w:t>
            </w:r>
            <w:r w:rsidRPr="006C1FC1">
              <w:rPr>
                <w:rFonts w:ascii="Garamond" w:hAnsi="Garamond"/>
                <w:strike/>
                <w:sz w:val="24"/>
                <w:szCs w:val="24"/>
                <w:lang w:val="es-ES" w:eastAsia="en-US"/>
              </w:rPr>
              <w:t>otros</w:t>
            </w:r>
            <w:r w:rsidRPr="006C1FC1">
              <w:rPr>
                <w:rFonts w:ascii="Garamond" w:hAnsi="Garamond"/>
                <w:strike/>
                <w:spacing w:val="-11"/>
                <w:sz w:val="24"/>
                <w:szCs w:val="24"/>
                <w:lang w:val="es-ES" w:eastAsia="en-US"/>
              </w:rPr>
              <w:t xml:space="preserve"> </w:t>
            </w:r>
            <w:r w:rsidRPr="006C1FC1">
              <w:rPr>
                <w:rFonts w:ascii="Garamond" w:hAnsi="Garamond"/>
                <w:strike/>
                <w:sz w:val="24"/>
                <w:szCs w:val="24"/>
                <w:lang w:val="es-ES" w:eastAsia="en-US"/>
              </w:rPr>
              <w:t>escenarios</w:t>
            </w:r>
            <w:r w:rsidRPr="006C1FC1">
              <w:rPr>
                <w:rFonts w:ascii="Garamond" w:hAnsi="Garamond"/>
                <w:strike/>
                <w:spacing w:val="-7"/>
                <w:sz w:val="24"/>
                <w:szCs w:val="24"/>
                <w:lang w:val="es-ES" w:eastAsia="en-US"/>
              </w:rPr>
              <w:t xml:space="preserve"> </w:t>
            </w:r>
            <w:r w:rsidRPr="006C1FC1">
              <w:rPr>
                <w:rFonts w:ascii="Garamond" w:hAnsi="Garamond"/>
                <w:strike/>
                <w:sz w:val="24"/>
                <w:szCs w:val="24"/>
                <w:lang w:val="es-ES" w:eastAsia="en-US"/>
              </w:rPr>
              <w:t>o</w:t>
            </w:r>
            <w:r w:rsidRPr="006C1FC1">
              <w:rPr>
                <w:rFonts w:ascii="Garamond" w:hAnsi="Garamond"/>
                <w:strike/>
                <w:spacing w:val="-13"/>
                <w:sz w:val="24"/>
                <w:szCs w:val="24"/>
                <w:lang w:val="es-ES" w:eastAsia="en-US"/>
              </w:rPr>
              <w:t xml:space="preserve"> </w:t>
            </w:r>
            <w:r w:rsidRPr="006C1FC1">
              <w:rPr>
                <w:rFonts w:ascii="Garamond" w:hAnsi="Garamond"/>
                <w:strike/>
                <w:sz w:val="24"/>
                <w:szCs w:val="24"/>
                <w:lang w:val="es-ES" w:eastAsia="en-US"/>
              </w:rPr>
              <w:t>casos</w:t>
            </w:r>
            <w:r w:rsidRPr="006C1FC1">
              <w:rPr>
                <w:rFonts w:ascii="Garamond" w:hAnsi="Garamond"/>
                <w:strike/>
                <w:spacing w:val="-1"/>
                <w:sz w:val="24"/>
                <w:szCs w:val="24"/>
                <w:lang w:val="es-ES" w:eastAsia="en-US"/>
              </w:rPr>
              <w:t xml:space="preserve"> </w:t>
            </w:r>
            <w:r w:rsidRPr="006C1FC1">
              <w:rPr>
                <w:rFonts w:ascii="Garamond" w:hAnsi="Garamond"/>
                <w:strike/>
                <w:sz w:val="24"/>
                <w:szCs w:val="24"/>
                <w:lang w:val="es-ES" w:eastAsia="en-US"/>
              </w:rPr>
              <w:t>que</w:t>
            </w:r>
            <w:r w:rsidRPr="006C1FC1">
              <w:rPr>
                <w:rFonts w:ascii="Garamond" w:hAnsi="Garamond"/>
                <w:strike/>
                <w:spacing w:val="-12"/>
                <w:sz w:val="24"/>
                <w:szCs w:val="24"/>
                <w:lang w:val="es-ES" w:eastAsia="en-US"/>
              </w:rPr>
              <w:t xml:space="preserve"> </w:t>
            </w:r>
            <w:r w:rsidRPr="006C1FC1">
              <w:rPr>
                <w:rFonts w:ascii="Garamond" w:hAnsi="Garamond"/>
                <w:strike/>
                <w:sz w:val="24"/>
                <w:szCs w:val="24"/>
                <w:lang w:val="es-ES" w:eastAsia="en-US"/>
              </w:rPr>
              <w:t>pudieran</w:t>
            </w:r>
            <w:r w:rsidRPr="006C1FC1">
              <w:rPr>
                <w:rFonts w:ascii="Garamond" w:hAnsi="Garamond"/>
                <w:strike/>
                <w:spacing w:val="-8"/>
                <w:sz w:val="24"/>
                <w:szCs w:val="24"/>
                <w:lang w:val="es-ES" w:eastAsia="en-US"/>
              </w:rPr>
              <w:t xml:space="preserve"> </w:t>
            </w:r>
            <w:r w:rsidRPr="006C1FC1">
              <w:rPr>
                <w:rFonts w:ascii="Garamond" w:hAnsi="Garamond"/>
                <w:strike/>
                <w:sz w:val="24"/>
                <w:szCs w:val="24"/>
                <w:lang w:val="es-ES" w:eastAsia="en-US"/>
              </w:rPr>
              <w:t>presentarse</w:t>
            </w:r>
            <w:r w:rsidRPr="006C1FC1">
              <w:rPr>
                <w:rFonts w:ascii="Garamond" w:hAnsi="Garamond"/>
                <w:sz w:val="24"/>
                <w:szCs w:val="24"/>
                <w:lang w:val="es-ES" w:eastAsia="en-US"/>
              </w:rPr>
              <w:t xml:space="preserve"> </w:t>
            </w:r>
            <w:r w:rsidRPr="006C1FC1">
              <w:rPr>
                <w:rFonts w:ascii="Garamond" w:eastAsia="Century Gothic" w:hAnsi="Garamond" w:cs="Century Gothic"/>
                <w:b/>
                <w:sz w:val="24"/>
                <w:szCs w:val="24"/>
                <w:u w:val="single"/>
                <w:lang w:val="es-ES_tradnl"/>
              </w:rPr>
              <w:t>otras situaciones en las que pueda configurarse</w:t>
            </w:r>
            <w:r w:rsidRPr="006C1FC1">
              <w:rPr>
                <w:rFonts w:ascii="Garamond" w:eastAsia="Century Gothic" w:hAnsi="Garamond" w:cs="Century Gothic"/>
                <w:bCs/>
                <w:sz w:val="24"/>
                <w:szCs w:val="24"/>
                <w:lang w:val="es-ES_tradnl"/>
              </w:rPr>
              <w:t>,</w:t>
            </w:r>
            <w:r w:rsidRPr="006C1FC1">
              <w:rPr>
                <w:rFonts w:ascii="Garamond" w:hAnsi="Garamond"/>
                <w:spacing w:val="-11"/>
                <w:sz w:val="24"/>
                <w:szCs w:val="24"/>
                <w:lang w:val="es-ES" w:eastAsia="en-US"/>
              </w:rPr>
              <w:t xml:space="preserve"> </w:t>
            </w:r>
            <w:r w:rsidRPr="006C1FC1">
              <w:rPr>
                <w:rFonts w:ascii="Garamond" w:hAnsi="Garamond"/>
                <w:sz w:val="24"/>
                <w:szCs w:val="24"/>
                <w:lang w:val="es-ES" w:eastAsia="en-US"/>
              </w:rPr>
              <w:t>se</w:t>
            </w:r>
            <w:r w:rsidRPr="006C1FC1">
              <w:rPr>
                <w:rFonts w:ascii="Garamond" w:hAnsi="Garamond"/>
                <w:spacing w:val="-12"/>
                <w:sz w:val="24"/>
                <w:szCs w:val="24"/>
                <w:lang w:val="es-ES" w:eastAsia="en-US"/>
              </w:rPr>
              <w:t xml:space="preserve"> </w:t>
            </w:r>
            <w:r w:rsidRPr="006C1FC1">
              <w:rPr>
                <w:rFonts w:ascii="Garamond" w:hAnsi="Garamond"/>
                <w:sz w:val="24"/>
                <w:szCs w:val="24"/>
                <w:lang w:val="es-ES" w:eastAsia="en-US"/>
              </w:rPr>
              <w:t>reconoce</w:t>
            </w:r>
            <w:r w:rsidRPr="006C1FC1">
              <w:rPr>
                <w:rFonts w:ascii="Garamond" w:hAnsi="Garamond"/>
                <w:spacing w:val="-51"/>
                <w:sz w:val="24"/>
                <w:szCs w:val="24"/>
                <w:lang w:val="es-ES" w:eastAsia="en-US"/>
              </w:rPr>
              <w:t xml:space="preserve"> </w:t>
            </w:r>
            <w:r w:rsidRPr="006C1FC1">
              <w:rPr>
                <w:rFonts w:ascii="Garamond" w:hAnsi="Garamond"/>
                <w:sz w:val="24"/>
                <w:szCs w:val="24"/>
                <w:lang w:val="es-ES" w:eastAsia="en-US"/>
              </w:rPr>
              <w:t>especialmente el</w:t>
            </w:r>
            <w:r w:rsidRPr="006C1FC1">
              <w:rPr>
                <w:rFonts w:ascii="Garamond" w:hAnsi="Garamond"/>
                <w:spacing w:val="-1"/>
                <w:sz w:val="24"/>
                <w:szCs w:val="24"/>
                <w:lang w:val="es-ES" w:eastAsia="en-US"/>
              </w:rPr>
              <w:t xml:space="preserve"> </w:t>
            </w:r>
            <w:r w:rsidRPr="006C1FC1">
              <w:rPr>
                <w:rFonts w:ascii="Garamond" w:hAnsi="Garamond"/>
                <w:sz w:val="24"/>
                <w:szCs w:val="24"/>
                <w:lang w:val="es-ES" w:eastAsia="en-US"/>
              </w:rPr>
              <w:t>derecho</w:t>
            </w:r>
            <w:r w:rsidRPr="006C1FC1">
              <w:rPr>
                <w:rFonts w:ascii="Garamond" w:hAnsi="Garamond"/>
                <w:spacing w:val="-3"/>
                <w:sz w:val="24"/>
                <w:szCs w:val="24"/>
                <w:lang w:val="es-ES" w:eastAsia="en-US"/>
              </w:rPr>
              <w:t xml:space="preserve"> </w:t>
            </w:r>
            <w:r w:rsidRPr="006C1FC1">
              <w:rPr>
                <w:rFonts w:ascii="Garamond" w:hAnsi="Garamond"/>
                <w:sz w:val="24"/>
                <w:szCs w:val="24"/>
                <w:lang w:val="es-ES" w:eastAsia="en-US"/>
              </w:rPr>
              <w:t>de objeción</w:t>
            </w:r>
            <w:r w:rsidRPr="006C1FC1">
              <w:rPr>
                <w:rFonts w:ascii="Garamond" w:hAnsi="Garamond"/>
                <w:spacing w:val="-2"/>
                <w:sz w:val="24"/>
                <w:szCs w:val="24"/>
                <w:lang w:val="es-ES" w:eastAsia="en-US"/>
              </w:rPr>
              <w:t xml:space="preserve"> </w:t>
            </w:r>
            <w:r w:rsidRPr="006C1FC1">
              <w:rPr>
                <w:rFonts w:ascii="Garamond" w:hAnsi="Garamond"/>
                <w:sz w:val="24"/>
                <w:szCs w:val="24"/>
                <w:lang w:val="es-ES" w:eastAsia="en-US"/>
              </w:rPr>
              <w:t>de conciencia</w:t>
            </w:r>
            <w:r w:rsidRPr="006C1FC1">
              <w:rPr>
                <w:rFonts w:ascii="Garamond" w:hAnsi="Garamond"/>
                <w:spacing w:val="4"/>
                <w:sz w:val="24"/>
                <w:szCs w:val="24"/>
                <w:lang w:val="es-ES" w:eastAsia="en-US"/>
              </w:rPr>
              <w:t xml:space="preserve"> </w:t>
            </w:r>
            <w:r w:rsidRPr="006C1FC1">
              <w:rPr>
                <w:rFonts w:ascii="Garamond" w:hAnsi="Garamond"/>
                <w:sz w:val="24"/>
                <w:szCs w:val="24"/>
                <w:lang w:val="es-ES" w:eastAsia="en-US"/>
              </w:rPr>
              <w:t>en</w:t>
            </w:r>
            <w:r w:rsidRPr="006C1FC1">
              <w:rPr>
                <w:rFonts w:ascii="Garamond" w:hAnsi="Garamond"/>
                <w:spacing w:val="-1"/>
                <w:sz w:val="24"/>
                <w:szCs w:val="24"/>
                <w:lang w:val="es-ES" w:eastAsia="en-US"/>
              </w:rPr>
              <w:t xml:space="preserve"> </w:t>
            </w:r>
            <w:r w:rsidRPr="006C1FC1">
              <w:rPr>
                <w:rFonts w:ascii="Garamond" w:hAnsi="Garamond"/>
                <w:sz w:val="24"/>
                <w:szCs w:val="24"/>
                <w:lang w:val="es-ES" w:eastAsia="en-US"/>
              </w:rPr>
              <w:t>los siguientes ámbitos:</w:t>
            </w:r>
          </w:p>
          <w:p w:rsidR="006C1FC1" w:rsidRPr="006C1FC1" w:rsidRDefault="006C1FC1" w:rsidP="006C1FC1">
            <w:pPr>
              <w:widowControl w:val="0"/>
              <w:numPr>
                <w:ilvl w:val="2"/>
                <w:numId w:val="19"/>
              </w:numPr>
              <w:tabs>
                <w:tab w:val="left" w:pos="921"/>
              </w:tabs>
              <w:autoSpaceDE w:val="0"/>
              <w:autoSpaceDN w:val="0"/>
              <w:spacing w:before="240" w:after="240" w:line="276" w:lineRule="auto"/>
              <w:ind w:right="136"/>
              <w:jc w:val="both"/>
              <w:rPr>
                <w:rFonts w:ascii="Garamond" w:eastAsia="Calibri" w:hAnsi="Garamond" w:cs="Calibri"/>
                <w:lang w:val="es-ES" w:eastAsia="en-US"/>
              </w:rPr>
            </w:pPr>
            <w:r w:rsidRPr="006C1FC1">
              <w:rPr>
                <w:rFonts w:ascii="Garamond" w:eastAsia="Calibri" w:hAnsi="Garamond" w:cs="Calibri"/>
                <w:strike/>
                <w:lang w:val="es-ES" w:eastAsia="en-US"/>
              </w:rPr>
              <w:t>En</w:t>
            </w:r>
            <w:r w:rsidRPr="006C1FC1">
              <w:rPr>
                <w:rFonts w:ascii="Garamond" w:eastAsia="Calibri" w:hAnsi="Garamond" w:cs="Calibri"/>
                <w:strike/>
                <w:spacing w:val="-3"/>
                <w:lang w:val="es-ES" w:eastAsia="en-US"/>
              </w:rPr>
              <w:t xml:space="preserve"> </w:t>
            </w:r>
            <w:r w:rsidRPr="006C1FC1">
              <w:rPr>
                <w:rFonts w:ascii="Garamond" w:eastAsia="Calibri" w:hAnsi="Garamond" w:cs="Calibri"/>
                <w:strike/>
                <w:lang w:val="es-ES" w:eastAsia="en-US"/>
              </w:rPr>
              <w:t>la</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prestación</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servicios</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salud</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y</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en</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el</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ejercicio</w:t>
            </w:r>
            <w:r w:rsidRPr="006C1FC1">
              <w:rPr>
                <w:rFonts w:ascii="Garamond" w:eastAsia="Calibri" w:hAnsi="Garamond" w:cs="Calibri"/>
                <w:spacing w:val="-4"/>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profesiones u</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oficios</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1"/>
                <w:lang w:val="es-ES" w:eastAsia="en-US"/>
              </w:rPr>
              <w:t xml:space="preserve"> esta área</w:t>
            </w:r>
            <w:r w:rsidRPr="006C1FC1">
              <w:rPr>
                <w:rFonts w:ascii="Garamond" w:eastAsia="Calibri" w:hAnsi="Garamond" w:cs="Calibri"/>
                <w:strike/>
                <w:spacing w:val="-1"/>
                <w:lang w:val="es-ES" w:eastAsia="en-US"/>
              </w:rPr>
              <w:t>.</w:t>
            </w:r>
            <w:r w:rsidRPr="00202D2B">
              <w:rPr>
                <w:rFonts w:ascii="Garamond" w:eastAsia="Calibri" w:hAnsi="Garamond" w:cs="Calibri"/>
                <w:b/>
                <w:bCs/>
                <w:spacing w:val="-1"/>
                <w:u w:val="single"/>
                <w:lang w:val="es-ES" w:eastAsia="en-US"/>
              </w:rPr>
              <w:t>;</w:t>
            </w:r>
          </w:p>
          <w:p w:rsidR="006C1FC1" w:rsidRPr="006C1FC1" w:rsidRDefault="006C1FC1" w:rsidP="006C1FC1">
            <w:pPr>
              <w:widowControl w:val="0"/>
              <w:numPr>
                <w:ilvl w:val="2"/>
                <w:numId w:val="19"/>
              </w:numPr>
              <w:tabs>
                <w:tab w:val="left" w:pos="921"/>
              </w:tabs>
              <w:autoSpaceDE w:val="0"/>
              <w:autoSpaceDN w:val="0"/>
              <w:spacing w:before="240" w:after="240" w:line="276" w:lineRule="auto"/>
              <w:jc w:val="both"/>
              <w:rPr>
                <w:rFonts w:ascii="Garamond" w:eastAsia="Calibri" w:hAnsi="Garamond" w:cs="Calibri"/>
                <w:lang w:val="es-ES" w:eastAsia="en-US"/>
              </w:rPr>
            </w:pPr>
            <w:r w:rsidRPr="006C1FC1">
              <w:rPr>
                <w:rFonts w:ascii="Garamond" w:eastAsia="Calibri" w:hAnsi="Garamond" w:cs="Calibri"/>
                <w:strike/>
                <w:lang w:val="es-ES" w:eastAsia="en-US"/>
              </w:rPr>
              <w:t>En</w:t>
            </w:r>
            <w:r w:rsidRPr="006C1FC1">
              <w:rPr>
                <w:rFonts w:ascii="Garamond" w:eastAsia="Calibri" w:hAnsi="Garamond" w:cs="Calibri"/>
                <w:strike/>
                <w:spacing w:val="-3"/>
                <w:lang w:val="es-ES" w:eastAsia="en-US"/>
              </w:rPr>
              <w:t xml:space="preserve"> </w:t>
            </w:r>
            <w:r w:rsidRPr="006C1FC1">
              <w:rPr>
                <w:rFonts w:ascii="Garamond" w:eastAsia="Calibri" w:hAnsi="Garamond" w:cs="Calibri"/>
                <w:strike/>
                <w:lang w:val="es-ES" w:eastAsia="en-US"/>
              </w:rPr>
              <w:t>la</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prestación</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del</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servicio</w:t>
            </w:r>
            <w:r w:rsidRPr="006C1FC1">
              <w:rPr>
                <w:rFonts w:ascii="Garamond" w:eastAsia="Calibri" w:hAnsi="Garamond" w:cs="Calibri"/>
                <w:spacing w:val="-6"/>
                <w:lang w:val="es-ES" w:eastAsia="en-US"/>
              </w:rPr>
              <w:t xml:space="preserve"> </w:t>
            </w:r>
            <w:r w:rsidRPr="006C1FC1">
              <w:rPr>
                <w:rFonts w:ascii="Garamond" w:eastAsia="Calibri" w:hAnsi="Garamond" w:cs="Calibri"/>
                <w:lang w:val="es-ES" w:eastAsia="en-US"/>
              </w:rPr>
              <w:t>militar</w:t>
            </w:r>
            <w:r w:rsidR="00202D2B" w:rsidRPr="006C1FC1">
              <w:rPr>
                <w:rFonts w:ascii="Garamond" w:eastAsia="Calibri" w:hAnsi="Garamond" w:cs="Calibri"/>
                <w:strike/>
                <w:spacing w:val="-1"/>
                <w:lang w:val="es-ES" w:eastAsia="en-US"/>
              </w:rPr>
              <w:t>.</w:t>
            </w:r>
            <w:r w:rsidR="00202D2B" w:rsidRPr="00202D2B">
              <w:rPr>
                <w:rFonts w:ascii="Garamond" w:eastAsia="Calibri" w:hAnsi="Garamond" w:cs="Calibri"/>
                <w:b/>
                <w:bCs/>
                <w:spacing w:val="-1"/>
                <w:u w:val="single"/>
                <w:lang w:val="es-ES" w:eastAsia="en-US"/>
              </w:rPr>
              <w:t>;</w:t>
            </w:r>
          </w:p>
          <w:p w:rsidR="006C1FC1" w:rsidRPr="006C1FC1" w:rsidRDefault="006C1FC1" w:rsidP="006C1FC1">
            <w:pPr>
              <w:widowControl w:val="0"/>
              <w:numPr>
                <w:ilvl w:val="2"/>
                <w:numId w:val="19"/>
              </w:numPr>
              <w:tabs>
                <w:tab w:val="left" w:pos="921"/>
              </w:tabs>
              <w:autoSpaceDE w:val="0"/>
              <w:autoSpaceDN w:val="0"/>
              <w:spacing w:before="240" w:after="240" w:line="276" w:lineRule="auto"/>
              <w:jc w:val="both"/>
              <w:rPr>
                <w:rFonts w:ascii="Garamond" w:eastAsia="Calibri" w:hAnsi="Garamond" w:cs="Calibri"/>
                <w:lang w:val="es-ES" w:eastAsia="en-US"/>
              </w:rPr>
            </w:pPr>
            <w:r w:rsidRPr="006C1FC1">
              <w:rPr>
                <w:rFonts w:ascii="Garamond" w:eastAsia="Calibri" w:hAnsi="Garamond" w:cs="Calibri"/>
                <w:strike/>
                <w:lang w:val="es-ES" w:eastAsia="en-US"/>
              </w:rPr>
              <w:t>En</w:t>
            </w:r>
            <w:r w:rsidRPr="006C1FC1">
              <w:rPr>
                <w:rFonts w:ascii="Garamond" w:eastAsia="Calibri" w:hAnsi="Garamond" w:cs="Calibri"/>
                <w:strike/>
                <w:spacing w:val="-3"/>
                <w:lang w:val="es-ES" w:eastAsia="en-US"/>
              </w:rPr>
              <w:t xml:space="preserve"> </w:t>
            </w:r>
            <w:r w:rsidRPr="006C1FC1">
              <w:rPr>
                <w:rFonts w:ascii="Garamond" w:eastAsia="Calibri" w:hAnsi="Garamond" w:cs="Calibri"/>
                <w:strike/>
                <w:lang w:val="es-ES" w:eastAsia="en-US"/>
              </w:rPr>
              <w:t>el</w:t>
            </w:r>
            <w:r w:rsidRPr="006C1FC1">
              <w:rPr>
                <w:rFonts w:ascii="Garamond" w:eastAsia="Calibri" w:hAnsi="Garamond" w:cs="Calibri"/>
                <w:strike/>
                <w:spacing w:val="-1"/>
                <w:lang w:val="es-ES" w:eastAsia="en-US"/>
              </w:rPr>
              <w:t xml:space="preserve"> </w:t>
            </w:r>
            <w:r w:rsidRPr="006C1FC1">
              <w:rPr>
                <w:rFonts w:ascii="Garamond" w:eastAsia="Calibri" w:hAnsi="Garamond" w:cs="Calibri"/>
                <w:strike/>
                <w:lang w:val="es-ES" w:eastAsia="en-US"/>
              </w:rPr>
              <w:t>cumplimiento</w:t>
            </w:r>
            <w:r w:rsidRPr="006C1FC1">
              <w:rPr>
                <w:rFonts w:ascii="Garamond" w:eastAsia="Calibri" w:hAnsi="Garamond" w:cs="Calibri"/>
                <w:strike/>
                <w:spacing w:val="-4"/>
                <w:lang w:val="es-ES" w:eastAsia="en-US"/>
              </w:rPr>
              <w:t xml:space="preserve"> </w:t>
            </w:r>
            <w:r w:rsidRPr="006C1FC1">
              <w:rPr>
                <w:rFonts w:ascii="Garamond" w:eastAsia="Calibri" w:hAnsi="Garamond" w:cs="Calibri"/>
                <w:strike/>
                <w:lang w:val="es-ES" w:eastAsia="en-US"/>
              </w:rPr>
              <w:t>de obligaciones civiles,</w:t>
            </w:r>
            <w:r w:rsidRPr="006C1FC1">
              <w:rPr>
                <w:rFonts w:ascii="Garamond" w:eastAsia="Calibri" w:hAnsi="Garamond" w:cs="Calibri"/>
                <w:strike/>
                <w:spacing w:val="-2"/>
                <w:lang w:val="es-ES" w:eastAsia="en-US"/>
              </w:rPr>
              <w:t xml:space="preserve"> </w:t>
            </w:r>
            <w:r w:rsidRPr="006C1FC1">
              <w:rPr>
                <w:rFonts w:ascii="Garamond" w:eastAsia="Calibri" w:hAnsi="Garamond" w:cs="Calibri"/>
                <w:strike/>
                <w:lang w:val="es-ES" w:eastAsia="en-US"/>
              </w:rPr>
              <w:t>legales</w:t>
            </w:r>
            <w:r w:rsidRPr="006C1FC1">
              <w:rPr>
                <w:rFonts w:ascii="Garamond" w:eastAsia="Calibri" w:hAnsi="Garamond" w:cs="Calibri"/>
                <w:strike/>
                <w:spacing w:val="-1"/>
                <w:lang w:val="es-ES" w:eastAsia="en-US"/>
              </w:rPr>
              <w:t xml:space="preserve"> </w:t>
            </w:r>
            <w:r w:rsidRPr="006C1FC1">
              <w:rPr>
                <w:rFonts w:ascii="Garamond" w:eastAsia="Calibri" w:hAnsi="Garamond" w:cs="Calibri"/>
                <w:strike/>
                <w:lang w:val="es-ES" w:eastAsia="en-US"/>
              </w:rPr>
              <w:t>y</w:t>
            </w:r>
            <w:r w:rsidRPr="006C1FC1">
              <w:rPr>
                <w:rFonts w:ascii="Garamond" w:eastAsia="Calibri" w:hAnsi="Garamond" w:cs="Calibri"/>
                <w:strike/>
                <w:spacing w:val="-11"/>
                <w:lang w:val="es-ES" w:eastAsia="en-US"/>
              </w:rPr>
              <w:t xml:space="preserve"> </w:t>
            </w:r>
            <w:r w:rsidRPr="006C1FC1">
              <w:rPr>
                <w:rFonts w:ascii="Garamond" w:eastAsia="Calibri" w:hAnsi="Garamond" w:cs="Calibri"/>
                <w:strike/>
                <w:lang w:val="es-ES" w:eastAsia="en-US"/>
              </w:rPr>
              <w:t>laborales</w:t>
            </w:r>
            <w:r w:rsidRPr="006C1FC1">
              <w:rPr>
                <w:rFonts w:ascii="Garamond" w:eastAsia="Calibri" w:hAnsi="Garamond" w:cs="Calibri"/>
                <w:spacing w:val="-1"/>
                <w:lang w:val="es-ES" w:eastAsia="en-US"/>
              </w:rPr>
              <w:t xml:space="preserve"> </w:t>
            </w:r>
            <w:r w:rsidRPr="006C1FC1">
              <w:rPr>
                <w:rFonts w:ascii="Garamond" w:eastAsia="Calibri" w:hAnsi="Garamond" w:cs="Calibri"/>
                <w:b/>
                <w:bCs/>
                <w:spacing w:val="-1"/>
                <w:u w:val="single"/>
                <w:lang w:val="es-ES" w:eastAsia="en-US"/>
              </w:rPr>
              <w:t>prestación de servicios de representación</w:t>
            </w:r>
            <w:r w:rsidR="000754CD" w:rsidRPr="00202D2B">
              <w:rPr>
                <w:rFonts w:ascii="Garamond" w:eastAsia="Calibri" w:hAnsi="Garamond" w:cs="Calibri"/>
                <w:b/>
                <w:bCs/>
                <w:spacing w:val="-1"/>
                <w:u w:val="single"/>
                <w:lang w:val="es-ES" w:eastAsia="en-US"/>
              </w:rPr>
              <w:t>;</w:t>
            </w:r>
          </w:p>
          <w:p w:rsidR="006C1FC1" w:rsidRPr="006C1FC1" w:rsidRDefault="006C1FC1" w:rsidP="006C1FC1">
            <w:pPr>
              <w:widowControl w:val="0"/>
              <w:numPr>
                <w:ilvl w:val="2"/>
                <w:numId w:val="19"/>
              </w:numPr>
              <w:tabs>
                <w:tab w:val="left" w:pos="921"/>
              </w:tabs>
              <w:autoSpaceDE w:val="0"/>
              <w:autoSpaceDN w:val="0"/>
              <w:spacing w:before="240" w:after="240" w:line="276" w:lineRule="auto"/>
              <w:jc w:val="both"/>
              <w:rPr>
                <w:rFonts w:ascii="Garamond" w:eastAsia="Calibri" w:hAnsi="Garamond" w:cs="Calibri"/>
                <w:lang w:val="es-ES" w:eastAsia="en-US"/>
              </w:rPr>
            </w:pPr>
            <w:r w:rsidRPr="006C1FC1">
              <w:rPr>
                <w:rFonts w:ascii="Garamond" w:eastAsia="Calibri" w:hAnsi="Garamond" w:cs="Calibri"/>
                <w:strike/>
                <w:lang w:val="es-ES" w:eastAsia="en-US"/>
              </w:rPr>
              <w:t>En</w:t>
            </w:r>
            <w:r w:rsidRPr="006C1FC1">
              <w:rPr>
                <w:rFonts w:ascii="Garamond" w:eastAsia="Calibri" w:hAnsi="Garamond" w:cs="Calibri"/>
                <w:strike/>
                <w:spacing w:val="-4"/>
                <w:lang w:val="es-ES" w:eastAsia="en-US"/>
              </w:rPr>
              <w:t xml:space="preserve"> </w:t>
            </w:r>
            <w:r w:rsidRPr="006C1FC1">
              <w:rPr>
                <w:rFonts w:ascii="Garamond" w:eastAsia="Calibri" w:hAnsi="Garamond" w:cs="Calibri"/>
                <w:strike/>
                <w:lang w:val="es-ES" w:eastAsia="en-US"/>
              </w:rPr>
              <w:t>las</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actividades</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investigación científica</w:t>
            </w:r>
            <w:r w:rsidR="000754CD" w:rsidRPr="006C1FC1">
              <w:rPr>
                <w:rFonts w:ascii="Garamond" w:eastAsia="Calibri" w:hAnsi="Garamond" w:cs="Calibri"/>
                <w:strike/>
                <w:spacing w:val="-1"/>
                <w:lang w:val="es-ES" w:eastAsia="en-US"/>
              </w:rPr>
              <w:t>.</w:t>
            </w:r>
            <w:r w:rsidR="000754CD" w:rsidRPr="00202D2B">
              <w:rPr>
                <w:rFonts w:ascii="Garamond" w:eastAsia="Calibri" w:hAnsi="Garamond" w:cs="Calibri"/>
                <w:b/>
                <w:bCs/>
                <w:spacing w:val="-1"/>
                <w:u w:val="single"/>
                <w:lang w:val="es-ES" w:eastAsia="en-US"/>
              </w:rPr>
              <w:t>;</w:t>
            </w:r>
          </w:p>
          <w:p w:rsidR="006C1FC1" w:rsidRPr="006C1FC1" w:rsidRDefault="006C1FC1" w:rsidP="006C1FC1">
            <w:pPr>
              <w:widowControl w:val="0"/>
              <w:numPr>
                <w:ilvl w:val="2"/>
                <w:numId w:val="19"/>
              </w:numPr>
              <w:tabs>
                <w:tab w:val="left" w:pos="921"/>
              </w:tabs>
              <w:autoSpaceDE w:val="0"/>
              <w:autoSpaceDN w:val="0"/>
              <w:spacing w:before="240" w:after="240" w:line="276" w:lineRule="auto"/>
              <w:jc w:val="both"/>
              <w:rPr>
                <w:rFonts w:ascii="Garamond" w:eastAsia="Calibri" w:hAnsi="Garamond" w:cs="Calibri"/>
                <w:lang w:val="es-ES" w:eastAsia="en-US"/>
              </w:rPr>
            </w:pPr>
            <w:r w:rsidRPr="006C1FC1">
              <w:rPr>
                <w:rFonts w:ascii="Garamond" w:eastAsia="Calibri" w:hAnsi="Garamond" w:cs="Calibri"/>
                <w:strike/>
                <w:lang w:val="es-ES" w:eastAsia="en-US"/>
              </w:rPr>
              <w:t>En</w:t>
            </w:r>
            <w:r w:rsidRPr="006C1FC1">
              <w:rPr>
                <w:rFonts w:ascii="Garamond" w:eastAsia="Calibri" w:hAnsi="Garamond" w:cs="Calibri"/>
                <w:strike/>
                <w:spacing w:val="-4"/>
                <w:lang w:val="es-ES" w:eastAsia="en-US"/>
              </w:rPr>
              <w:t xml:space="preserve"> </w:t>
            </w:r>
            <w:r w:rsidRPr="006C1FC1">
              <w:rPr>
                <w:rFonts w:ascii="Garamond" w:eastAsia="Calibri" w:hAnsi="Garamond" w:cs="Calibri"/>
                <w:strike/>
                <w:lang w:val="es-ES" w:eastAsia="en-US"/>
              </w:rPr>
              <w:t>la</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prestación</w:t>
            </w:r>
            <w:r w:rsidRPr="006C1FC1">
              <w:rPr>
                <w:rFonts w:ascii="Garamond" w:eastAsia="Calibri" w:hAnsi="Garamond" w:cs="Calibri"/>
                <w:spacing w:val="-4"/>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servicios</w:t>
            </w:r>
            <w:r w:rsidRPr="006C1FC1">
              <w:rPr>
                <w:rFonts w:ascii="Garamond" w:eastAsia="Calibri" w:hAnsi="Garamond" w:cs="Calibri"/>
                <w:spacing w:val="-4"/>
                <w:lang w:val="es-ES" w:eastAsia="en-US"/>
              </w:rPr>
              <w:t xml:space="preserve"> </w:t>
            </w:r>
            <w:r w:rsidRPr="006C1FC1">
              <w:rPr>
                <w:rFonts w:ascii="Garamond" w:eastAsia="Calibri" w:hAnsi="Garamond" w:cs="Calibri"/>
                <w:lang w:val="es-ES" w:eastAsia="en-US"/>
              </w:rPr>
              <w:t>farmacéuticos</w:t>
            </w:r>
            <w:r w:rsidR="000754CD" w:rsidRPr="006C1FC1">
              <w:rPr>
                <w:rFonts w:ascii="Garamond" w:eastAsia="Calibri" w:hAnsi="Garamond" w:cs="Calibri"/>
                <w:strike/>
                <w:spacing w:val="-1"/>
                <w:lang w:val="es-ES" w:eastAsia="en-US"/>
              </w:rPr>
              <w:t>.</w:t>
            </w:r>
            <w:r w:rsidR="000754CD" w:rsidRPr="00202D2B">
              <w:rPr>
                <w:rFonts w:ascii="Garamond" w:eastAsia="Calibri" w:hAnsi="Garamond" w:cs="Calibri"/>
                <w:b/>
                <w:bCs/>
                <w:spacing w:val="-1"/>
                <w:u w:val="single"/>
                <w:lang w:val="es-ES" w:eastAsia="en-US"/>
              </w:rPr>
              <w:t>;</w:t>
            </w:r>
          </w:p>
          <w:p w:rsidR="006C1FC1" w:rsidRPr="006C1FC1" w:rsidRDefault="006C1FC1" w:rsidP="006C1FC1">
            <w:pPr>
              <w:widowControl w:val="0"/>
              <w:numPr>
                <w:ilvl w:val="2"/>
                <w:numId w:val="19"/>
              </w:numPr>
              <w:tabs>
                <w:tab w:val="left" w:pos="920"/>
                <w:tab w:val="left" w:pos="921"/>
              </w:tabs>
              <w:autoSpaceDE w:val="0"/>
              <w:autoSpaceDN w:val="0"/>
              <w:spacing w:before="240" w:after="240" w:line="276" w:lineRule="auto"/>
              <w:jc w:val="both"/>
              <w:rPr>
                <w:rFonts w:ascii="Garamond" w:eastAsia="Calibri" w:hAnsi="Garamond" w:cs="Calibri"/>
                <w:lang w:val="es-ES" w:eastAsia="en-US"/>
              </w:rPr>
            </w:pPr>
            <w:r w:rsidRPr="006C1FC1">
              <w:rPr>
                <w:rFonts w:ascii="Garamond" w:eastAsia="Calibri" w:hAnsi="Garamond" w:cs="Calibri"/>
                <w:strike/>
                <w:lang w:val="es-ES" w:eastAsia="en-US"/>
              </w:rPr>
              <w:t>En</w:t>
            </w:r>
            <w:r w:rsidRPr="006C1FC1">
              <w:rPr>
                <w:rFonts w:ascii="Garamond" w:eastAsia="Calibri" w:hAnsi="Garamond" w:cs="Calibri"/>
                <w:strike/>
                <w:spacing w:val="-4"/>
                <w:lang w:val="es-ES" w:eastAsia="en-US"/>
              </w:rPr>
              <w:t xml:space="preserve"> </w:t>
            </w:r>
            <w:r w:rsidRPr="006C1FC1">
              <w:rPr>
                <w:rFonts w:ascii="Garamond" w:eastAsia="Calibri" w:hAnsi="Garamond" w:cs="Calibri"/>
                <w:strike/>
                <w:lang w:val="es-ES" w:eastAsia="en-US"/>
              </w:rPr>
              <w:t>el</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ámbito</w:t>
            </w:r>
            <w:r w:rsidRPr="006C1FC1">
              <w:rPr>
                <w:rFonts w:ascii="Garamond" w:eastAsia="Calibri" w:hAnsi="Garamond" w:cs="Calibri"/>
                <w:spacing w:val="-8"/>
                <w:lang w:val="es-ES" w:eastAsia="en-US"/>
              </w:rPr>
              <w:t xml:space="preserve"> </w:t>
            </w:r>
            <w:r w:rsidRPr="006C1FC1">
              <w:rPr>
                <w:rFonts w:ascii="Garamond" w:eastAsia="Calibri" w:hAnsi="Garamond" w:cs="Calibri"/>
                <w:lang w:val="es-ES" w:eastAsia="en-US"/>
              </w:rPr>
              <w:lastRenderedPageBreak/>
              <w:t>educativo</w:t>
            </w:r>
            <w:r w:rsidR="000754CD" w:rsidRPr="006C1FC1">
              <w:rPr>
                <w:rFonts w:ascii="Garamond" w:eastAsia="Calibri" w:hAnsi="Garamond" w:cs="Calibri"/>
                <w:strike/>
                <w:spacing w:val="-1"/>
                <w:lang w:val="es-ES" w:eastAsia="en-US"/>
              </w:rPr>
              <w:t>.</w:t>
            </w:r>
            <w:r w:rsidR="000754CD" w:rsidRPr="00202D2B">
              <w:rPr>
                <w:rFonts w:ascii="Garamond" w:eastAsia="Calibri" w:hAnsi="Garamond" w:cs="Calibri"/>
                <w:b/>
                <w:bCs/>
                <w:spacing w:val="-1"/>
                <w:u w:val="single"/>
                <w:lang w:val="es-ES" w:eastAsia="en-US"/>
              </w:rPr>
              <w:t>;</w:t>
            </w:r>
          </w:p>
          <w:p w:rsidR="006C1FC1" w:rsidRPr="006C1FC1" w:rsidRDefault="006C1FC1" w:rsidP="006C1FC1">
            <w:pPr>
              <w:widowControl w:val="0"/>
              <w:numPr>
                <w:ilvl w:val="2"/>
                <w:numId w:val="19"/>
              </w:numPr>
              <w:tabs>
                <w:tab w:val="left" w:pos="921"/>
              </w:tabs>
              <w:autoSpaceDE w:val="0"/>
              <w:autoSpaceDN w:val="0"/>
              <w:spacing w:before="240" w:after="240" w:line="276" w:lineRule="auto"/>
              <w:jc w:val="both"/>
              <w:rPr>
                <w:rFonts w:ascii="Garamond" w:eastAsia="Calibri" w:hAnsi="Garamond" w:cs="Calibri"/>
                <w:lang w:val="es-ES" w:eastAsia="en-US"/>
              </w:rPr>
            </w:pPr>
            <w:r w:rsidRPr="006C1FC1">
              <w:rPr>
                <w:rFonts w:ascii="Garamond" w:eastAsia="Calibri" w:hAnsi="Garamond" w:cs="Calibri"/>
                <w:strike/>
                <w:spacing w:val="-1"/>
                <w:lang w:val="es-ES" w:eastAsia="en-US"/>
              </w:rPr>
              <w:t>En el</w:t>
            </w:r>
            <w:r w:rsidRPr="006C1FC1">
              <w:rPr>
                <w:rFonts w:ascii="Garamond" w:eastAsia="Calibri" w:hAnsi="Garamond" w:cs="Calibri"/>
                <w:lang w:val="es-ES" w:eastAsia="en-US"/>
              </w:rPr>
              <w:t xml:space="preserve"> </w:t>
            </w:r>
            <w:r w:rsidRPr="006C1FC1">
              <w:rPr>
                <w:rFonts w:ascii="Garamond" w:eastAsia="Calibri" w:hAnsi="Garamond" w:cs="Calibri"/>
                <w:spacing w:val="-1"/>
                <w:lang w:val="es-ES" w:eastAsia="en-US"/>
              </w:rPr>
              <w:t>ejercicio</w:t>
            </w:r>
            <w:r w:rsidRPr="006C1FC1">
              <w:rPr>
                <w:rFonts w:ascii="Garamond" w:eastAsia="Calibri" w:hAnsi="Garamond" w:cs="Calibri"/>
                <w:spacing w:val="-2"/>
                <w:lang w:val="es-ES" w:eastAsia="en-US"/>
              </w:rPr>
              <w:t xml:space="preserve"> </w:t>
            </w:r>
            <w:r w:rsidRPr="006C1FC1">
              <w:rPr>
                <w:rFonts w:ascii="Garamond" w:eastAsia="Calibri" w:hAnsi="Garamond" w:cs="Calibri"/>
                <w:spacing w:val="-1"/>
                <w:lang w:val="es-ES" w:eastAsia="en-US"/>
              </w:rPr>
              <w:t>del</w:t>
            </w:r>
            <w:r w:rsidRPr="006C1FC1">
              <w:rPr>
                <w:rFonts w:ascii="Garamond" w:eastAsia="Calibri" w:hAnsi="Garamond" w:cs="Calibri"/>
                <w:lang w:val="es-ES" w:eastAsia="en-US"/>
              </w:rPr>
              <w:t xml:space="preserve"> </w:t>
            </w:r>
            <w:r w:rsidRPr="006C1FC1">
              <w:rPr>
                <w:rFonts w:ascii="Garamond" w:eastAsia="Calibri" w:hAnsi="Garamond" w:cs="Calibri"/>
                <w:spacing w:val="-1"/>
                <w:lang w:val="es-ES" w:eastAsia="en-US"/>
              </w:rPr>
              <w:t>servicio</w:t>
            </w:r>
            <w:r w:rsidRPr="006C1FC1">
              <w:rPr>
                <w:rFonts w:ascii="Garamond" w:eastAsia="Calibri" w:hAnsi="Garamond" w:cs="Calibri"/>
                <w:spacing w:val="-2"/>
                <w:lang w:val="es-ES" w:eastAsia="en-US"/>
              </w:rPr>
              <w:t xml:space="preserve"> </w:t>
            </w:r>
            <w:r w:rsidRPr="006C1FC1">
              <w:rPr>
                <w:rFonts w:ascii="Garamond" w:eastAsia="Calibri" w:hAnsi="Garamond" w:cs="Calibri"/>
                <w:spacing w:val="-1"/>
                <w:lang w:val="es-ES" w:eastAsia="en-US"/>
              </w:rPr>
              <w:t>público,</w:t>
            </w:r>
            <w:r w:rsidRPr="006C1FC1">
              <w:rPr>
                <w:rFonts w:ascii="Garamond" w:eastAsia="Calibri" w:hAnsi="Garamond" w:cs="Calibri"/>
                <w:lang w:val="es-ES" w:eastAsia="en-US"/>
              </w:rPr>
              <w:t xml:space="preserve"> en los</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términos</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que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establece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la presente</w:t>
            </w:r>
            <w:r w:rsidRPr="006C1FC1">
              <w:rPr>
                <w:rFonts w:ascii="Garamond" w:eastAsia="Calibri" w:hAnsi="Garamond" w:cs="Calibri"/>
                <w:spacing w:val="-14"/>
                <w:lang w:val="es-ES" w:eastAsia="en-US"/>
              </w:rPr>
              <w:t xml:space="preserve"> </w:t>
            </w:r>
            <w:r w:rsidRPr="006C1FC1">
              <w:rPr>
                <w:rFonts w:ascii="Garamond" w:eastAsia="Calibri" w:hAnsi="Garamond" w:cs="Calibri"/>
                <w:lang w:val="es-ES" w:eastAsia="en-US"/>
              </w:rPr>
              <w:t>ley</w:t>
            </w:r>
            <w:r w:rsidR="000754CD" w:rsidRPr="006C1FC1">
              <w:rPr>
                <w:rFonts w:ascii="Garamond" w:eastAsia="Calibri" w:hAnsi="Garamond" w:cs="Calibri"/>
                <w:strike/>
                <w:spacing w:val="-1"/>
                <w:lang w:val="es-ES" w:eastAsia="en-US"/>
              </w:rPr>
              <w:t>.</w:t>
            </w:r>
            <w:r w:rsidR="000754CD" w:rsidRPr="00202D2B">
              <w:rPr>
                <w:rFonts w:ascii="Garamond" w:eastAsia="Calibri" w:hAnsi="Garamond" w:cs="Calibri"/>
                <w:b/>
                <w:bCs/>
                <w:spacing w:val="-1"/>
                <w:u w:val="single"/>
                <w:lang w:val="es-ES" w:eastAsia="en-US"/>
              </w:rPr>
              <w:t>;</w:t>
            </w:r>
          </w:p>
          <w:p w:rsidR="006C1FC1" w:rsidRPr="006C1FC1" w:rsidRDefault="006C1FC1" w:rsidP="006C1FC1">
            <w:pPr>
              <w:widowControl w:val="0"/>
              <w:numPr>
                <w:ilvl w:val="2"/>
                <w:numId w:val="19"/>
              </w:numPr>
              <w:tabs>
                <w:tab w:val="left" w:pos="921"/>
              </w:tabs>
              <w:autoSpaceDE w:val="0"/>
              <w:autoSpaceDN w:val="0"/>
              <w:spacing w:before="240" w:after="240" w:line="276" w:lineRule="auto"/>
              <w:jc w:val="both"/>
              <w:rPr>
                <w:rFonts w:ascii="Garamond" w:eastAsia="Calibri" w:hAnsi="Garamond" w:cs="Calibri"/>
                <w:lang w:val="es-ES" w:eastAsia="en-US"/>
              </w:rPr>
            </w:pPr>
            <w:r w:rsidRPr="006C1FC1">
              <w:rPr>
                <w:rFonts w:ascii="Garamond" w:eastAsia="Calibri" w:hAnsi="Garamond" w:cs="Calibri"/>
                <w:strike/>
                <w:lang w:val="es-ES" w:eastAsia="en-US"/>
              </w:rPr>
              <w:t>En</w:t>
            </w:r>
            <w:r w:rsidRPr="006C1FC1">
              <w:rPr>
                <w:rFonts w:ascii="Garamond" w:eastAsia="Calibri" w:hAnsi="Garamond" w:cs="Calibri"/>
                <w:strike/>
                <w:spacing w:val="-3"/>
                <w:lang w:val="es-ES" w:eastAsia="en-US"/>
              </w:rPr>
              <w:t xml:space="preserve"> </w:t>
            </w:r>
            <w:r w:rsidRPr="006C1FC1">
              <w:rPr>
                <w:rFonts w:ascii="Garamond" w:eastAsia="Calibri" w:hAnsi="Garamond" w:cs="Calibri"/>
                <w:strike/>
                <w:lang w:val="es-ES" w:eastAsia="en-US"/>
              </w:rPr>
              <w:t>los</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servicios</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Notariado</w:t>
            </w:r>
            <w:r w:rsidRPr="006C1FC1">
              <w:rPr>
                <w:rFonts w:ascii="Garamond" w:eastAsia="Calibri" w:hAnsi="Garamond" w:cs="Calibri"/>
                <w:spacing w:val="-4"/>
                <w:lang w:val="es-ES" w:eastAsia="en-US"/>
              </w:rPr>
              <w:t xml:space="preserve"> </w:t>
            </w:r>
            <w:r w:rsidRPr="006C1FC1">
              <w:rPr>
                <w:rFonts w:ascii="Garamond" w:eastAsia="Calibri" w:hAnsi="Garamond" w:cs="Calibri"/>
                <w:lang w:val="es-ES" w:eastAsia="en-US"/>
              </w:rPr>
              <w:t>y</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Registro.</w:t>
            </w:r>
          </w:p>
        </w:tc>
        <w:tc>
          <w:tcPr>
            <w:tcW w:w="1470" w:type="pct"/>
            <w:vAlign w:val="center"/>
          </w:tcPr>
          <w:p w:rsidR="006C1FC1" w:rsidRPr="006C1FC1" w:rsidRDefault="006C1FC1" w:rsidP="006C1FC1">
            <w:pPr>
              <w:spacing w:before="240" w:after="240" w:line="276" w:lineRule="auto"/>
              <w:jc w:val="both"/>
              <w:rPr>
                <w:rFonts w:ascii="Garamond" w:eastAsia="Times" w:hAnsi="Garamond" w:cs="Times"/>
                <w:iCs/>
                <w:lang w:val="es-ES_tradnl" w:eastAsia="es-MX"/>
              </w:rPr>
            </w:pPr>
          </w:p>
          <w:p w:rsidR="006C1FC1" w:rsidRPr="006C1FC1" w:rsidRDefault="006C1FC1" w:rsidP="006C1FC1">
            <w:pPr>
              <w:pStyle w:val="Prrafodelista"/>
              <w:numPr>
                <w:ilvl w:val="0"/>
                <w:numId w:val="21"/>
              </w:numPr>
              <w:spacing w:before="240" w:after="240" w:line="276" w:lineRule="auto"/>
              <w:contextualSpacing w:val="0"/>
              <w:jc w:val="both"/>
              <w:rPr>
                <w:rFonts w:ascii="Garamond" w:eastAsia="Times" w:hAnsi="Garamond" w:cs="Times"/>
                <w:iCs/>
                <w:lang w:val="es-ES_tradnl" w:eastAsia="es-MX"/>
              </w:rPr>
            </w:pPr>
            <w:r w:rsidRPr="006C1FC1">
              <w:rPr>
                <w:rFonts w:ascii="Garamond" w:eastAsia="Times" w:hAnsi="Garamond" w:cs="Times"/>
                <w:iCs/>
                <w:lang w:val="es-ES_tradnl" w:eastAsia="es-MX"/>
              </w:rPr>
              <w:t>Corrección de redacción.</w:t>
            </w:r>
          </w:p>
          <w:p w:rsidR="006C1FC1" w:rsidRPr="006C1FC1" w:rsidRDefault="006C1FC1" w:rsidP="006C1FC1">
            <w:pPr>
              <w:pStyle w:val="Prrafodelista"/>
              <w:numPr>
                <w:ilvl w:val="0"/>
                <w:numId w:val="21"/>
              </w:numPr>
              <w:spacing w:before="240" w:after="240" w:line="276" w:lineRule="auto"/>
              <w:contextualSpacing w:val="0"/>
              <w:jc w:val="both"/>
              <w:rPr>
                <w:rFonts w:ascii="Garamond" w:eastAsia="Times" w:hAnsi="Garamond" w:cs="Times"/>
                <w:iCs/>
                <w:lang w:val="es-ES_tradnl" w:eastAsia="es-MX"/>
              </w:rPr>
            </w:pPr>
            <w:r w:rsidRPr="006C1FC1">
              <w:rPr>
                <w:rFonts w:ascii="Garamond" w:eastAsia="Times" w:hAnsi="Garamond" w:cs="Times"/>
                <w:iCs/>
                <w:lang w:val="es-ES_tradnl" w:eastAsia="es-MX"/>
              </w:rPr>
              <w:t xml:space="preserve">Se incluye la prestación de servicios de representación judicial con el fin de dotar al proyecto de especificidad y claridad en sus disposiciones. </w:t>
            </w:r>
          </w:p>
        </w:tc>
      </w:tr>
      <w:tr w:rsidR="00213888" w:rsidRPr="006C1FC1" w:rsidTr="00E34EB3">
        <w:trPr>
          <w:jc w:val="center"/>
        </w:trPr>
        <w:tc>
          <w:tcPr>
            <w:tcW w:w="1765" w:type="pct"/>
            <w:vAlign w:val="center"/>
          </w:tcPr>
          <w:p w:rsidR="006C1FC1" w:rsidRPr="006C1FC1" w:rsidRDefault="006C1FC1" w:rsidP="006C1FC1">
            <w:pPr>
              <w:pStyle w:val="Textoindependiente"/>
              <w:spacing w:before="240" w:after="240" w:line="276" w:lineRule="auto"/>
              <w:ind w:right="316"/>
              <w:jc w:val="both"/>
              <w:rPr>
                <w:rFonts w:ascii="Garamond" w:hAnsi="Garamond"/>
              </w:rPr>
            </w:pPr>
            <w:r w:rsidRPr="006C1FC1">
              <w:rPr>
                <w:rFonts w:ascii="Garamond" w:hAnsi="Garamond"/>
                <w:b/>
              </w:rPr>
              <w:t>Artículo</w:t>
            </w:r>
            <w:r w:rsidRPr="006C1FC1">
              <w:rPr>
                <w:rFonts w:ascii="Garamond" w:hAnsi="Garamond"/>
                <w:b/>
                <w:spacing w:val="-7"/>
              </w:rPr>
              <w:t xml:space="preserve"> </w:t>
            </w:r>
            <w:r w:rsidRPr="006C1FC1">
              <w:rPr>
                <w:rFonts w:ascii="Garamond" w:hAnsi="Garamond"/>
                <w:b/>
              </w:rPr>
              <w:t>7°.</w:t>
            </w:r>
            <w:r w:rsidRPr="006C1FC1">
              <w:rPr>
                <w:rFonts w:ascii="Garamond" w:hAnsi="Garamond"/>
                <w:b/>
                <w:spacing w:val="-6"/>
              </w:rPr>
              <w:t xml:space="preserve"> </w:t>
            </w:r>
            <w:r w:rsidRPr="006C1FC1">
              <w:rPr>
                <w:rFonts w:ascii="Garamond" w:hAnsi="Garamond"/>
                <w:b/>
              </w:rPr>
              <w:t>Competencia</w:t>
            </w:r>
            <w:r w:rsidRPr="006C1FC1">
              <w:rPr>
                <w:rFonts w:ascii="Garamond" w:hAnsi="Garamond"/>
                <w:b/>
                <w:spacing w:val="-5"/>
              </w:rPr>
              <w:t xml:space="preserve"> </w:t>
            </w:r>
            <w:r w:rsidRPr="006C1FC1">
              <w:rPr>
                <w:rFonts w:ascii="Garamond" w:hAnsi="Garamond"/>
                <w:b/>
              </w:rPr>
              <w:t>y</w:t>
            </w:r>
            <w:r w:rsidRPr="006C1FC1">
              <w:rPr>
                <w:rFonts w:ascii="Garamond" w:hAnsi="Garamond"/>
                <w:b/>
                <w:spacing w:val="-6"/>
              </w:rPr>
              <w:t xml:space="preserve"> </w:t>
            </w:r>
            <w:r w:rsidRPr="006C1FC1">
              <w:rPr>
                <w:rFonts w:ascii="Garamond" w:hAnsi="Garamond"/>
                <w:b/>
              </w:rPr>
              <w:t xml:space="preserve">formulación: </w:t>
            </w:r>
            <w:r w:rsidRPr="006C1FC1">
              <w:rPr>
                <w:rFonts w:ascii="Garamond" w:hAnsi="Garamond"/>
              </w:rPr>
              <w:t>La</w:t>
            </w:r>
            <w:r w:rsidRPr="006C1FC1">
              <w:rPr>
                <w:rFonts w:ascii="Garamond" w:hAnsi="Garamond"/>
                <w:spacing w:val="-7"/>
              </w:rPr>
              <w:t xml:space="preserve"> </w:t>
            </w:r>
            <w:r w:rsidRPr="006C1FC1">
              <w:rPr>
                <w:rFonts w:ascii="Garamond" w:hAnsi="Garamond"/>
              </w:rPr>
              <w:t>objeción</w:t>
            </w:r>
            <w:r w:rsidRPr="006C1FC1">
              <w:rPr>
                <w:rFonts w:ascii="Garamond" w:hAnsi="Garamond"/>
                <w:spacing w:val="-8"/>
              </w:rPr>
              <w:t xml:space="preserve"> </w:t>
            </w:r>
            <w:r w:rsidRPr="006C1FC1">
              <w:rPr>
                <w:rFonts w:ascii="Garamond" w:hAnsi="Garamond"/>
              </w:rPr>
              <w:t>de</w:t>
            </w:r>
            <w:r w:rsidRPr="006C1FC1">
              <w:rPr>
                <w:rFonts w:ascii="Garamond" w:hAnsi="Garamond"/>
                <w:spacing w:val="-6"/>
              </w:rPr>
              <w:t xml:space="preserve"> </w:t>
            </w:r>
            <w:r w:rsidRPr="006C1FC1">
              <w:rPr>
                <w:rFonts w:ascii="Garamond" w:hAnsi="Garamond"/>
              </w:rPr>
              <w:t>conciencia</w:t>
            </w:r>
            <w:r w:rsidRPr="006C1FC1">
              <w:rPr>
                <w:rFonts w:ascii="Garamond" w:hAnsi="Garamond"/>
                <w:spacing w:val="-7"/>
              </w:rPr>
              <w:t xml:space="preserve"> </w:t>
            </w:r>
            <w:r w:rsidRPr="006C1FC1">
              <w:rPr>
                <w:rFonts w:ascii="Garamond" w:hAnsi="Garamond"/>
              </w:rPr>
              <w:t>debe</w:t>
            </w:r>
            <w:r w:rsidRPr="006C1FC1">
              <w:rPr>
                <w:rFonts w:ascii="Garamond" w:hAnsi="Garamond"/>
                <w:spacing w:val="-7"/>
              </w:rPr>
              <w:t xml:space="preserve"> </w:t>
            </w:r>
            <w:r w:rsidRPr="006C1FC1">
              <w:rPr>
                <w:rFonts w:ascii="Garamond" w:hAnsi="Garamond"/>
              </w:rPr>
              <w:t>ser</w:t>
            </w:r>
            <w:r w:rsidRPr="006C1FC1">
              <w:rPr>
                <w:rFonts w:ascii="Garamond" w:hAnsi="Garamond"/>
                <w:spacing w:val="-5"/>
              </w:rPr>
              <w:t xml:space="preserve"> </w:t>
            </w:r>
            <w:r w:rsidRPr="006C1FC1">
              <w:rPr>
                <w:rFonts w:ascii="Garamond" w:hAnsi="Garamond"/>
              </w:rPr>
              <w:t>formulada</w:t>
            </w:r>
            <w:r w:rsidRPr="006C1FC1">
              <w:rPr>
                <w:rFonts w:ascii="Garamond" w:hAnsi="Garamond"/>
                <w:spacing w:val="-7"/>
              </w:rPr>
              <w:t xml:space="preserve"> </w:t>
            </w:r>
            <w:r w:rsidRPr="006C1FC1">
              <w:rPr>
                <w:rFonts w:ascii="Garamond" w:hAnsi="Garamond"/>
              </w:rPr>
              <w:t>por</w:t>
            </w:r>
            <w:r w:rsidRPr="006C1FC1">
              <w:rPr>
                <w:rFonts w:ascii="Garamond" w:hAnsi="Garamond"/>
                <w:spacing w:val="-52"/>
              </w:rPr>
              <w:t xml:space="preserve"> </w:t>
            </w:r>
            <w:r w:rsidRPr="006C1FC1">
              <w:rPr>
                <w:rFonts w:ascii="Garamond" w:hAnsi="Garamond"/>
              </w:rPr>
              <w:t>escrito ante la persona con el cargo directivo de mayor jerarquía en la entidad pública o</w:t>
            </w:r>
            <w:r w:rsidRPr="006C1FC1">
              <w:rPr>
                <w:rFonts w:ascii="Garamond" w:hAnsi="Garamond"/>
                <w:spacing w:val="1"/>
              </w:rPr>
              <w:t xml:space="preserve"> </w:t>
            </w:r>
            <w:r w:rsidRPr="006C1FC1">
              <w:rPr>
                <w:rFonts w:ascii="Garamond" w:hAnsi="Garamond"/>
              </w:rPr>
              <w:t>privada o a quien se le delegue la función de decidir sobre la formulación de objeción de</w:t>
            </w:r>
            <w:r w:rsidRPr="006C1FC1">
              <w:rPr>
                <w:rFonts w:ascii="Garamond" w:hAnsi="Garamond"/>
                <w:spacing w:val="1"/>
              </w:rPr>
              <w:t xml:space="preserve"> </w:t>
            </w:r>
            <w:r w:rsidRPr="006C1FC1">
              <w:rPr>
                <w:rFonts w:ascii="Garamond" w:hAnsi="Garamond"/>
              </w:rPr>
              <w:t>conciencia</w:t>
            </w:r>
            <w:r w:rsidRPr="006C1FC1">
              <w:rPr>
                <w:rFonts w:ascii="Garamond" w:hAnsi="Garamond"/>
                <w:spacing w:val="-1"/>
              </w:rPr>
              <w:t xml:space="preserve"> </w:t>
            </w:r>
            <w:r w:rsidRPr="006C1FC1">
              <w:rPr>
                <w:rFonts w:ascii="Garamond" w:hAnsi="Garamond"/>
              </w:rPr>
              <w:t>en donde</w:t>
            </w:r>
            <w:r w:rsidRPr="006C1FC1">
              <w:rPr>
                <w:rFonts w:ascii="Garamond" w:hAnsi="Garamond"/>
                <w:spacing w:val="1"/>
              </w:rPr>
              <w:t xml:space="preserve"> </w:t>
            </w:r>
            <w:r w:rsidRPr="006C1FC1">
              <w:rPr>
                <w:rFonts w:ascii="Garamond" w:hAnsi="Garamond"/>
              </w:rPr>
              <w:t>se impone</w:t>
            </w:r>
            <w:r w:rsidRPr="006C1FC1">
              <w:rPr>
                <w:rFonts w:ascii="Garamond" w:hAnsi="Garamond"/>
                <w:spacing w:val="1"/>
              </w:rPr>
              <w:t xml:space="preserve"> </w:t>
            </w:r>
            <w:r w:rsidRPr="006C1FC1">
              <w:rPr>
                <w:rFonts w:ascii="Garamond" w:hAnsi="Garamond"/>
              </w:rPr>
              <w:t>el deber jurídico</w:t>
            </w:r>
            <w:r w:rsidRPr="006C1FC1">
              <w:rPr>
                <w:rFonts w:ascii="Garamond" w:hAnsi="Garamond"/>
                <w:spacing w:val="-2"/>
              </w:rPr>
              <w:t xml:space="preserve"> </w:t>
            </w:r>
            <w:r w:rsidRPr="006C1FC1">
              <w:rPr>
                <w:rFonts w:ascii="Garamond" w:hAnsi="Garamond"/>
              </w:rPr>
              <w:t>a</w:t>
            </w:r>
            <w:r w:rsidRPr="006C1FC1">
              <w:rPr>
                <w:rFonts w:ascii="Garamond" w:hAnsi="Garamond"/>
                <w:spacing w:val="-2"/>
              </w:rPr>
              <w:t xml:space="preserve"> </w:t>
            </w:r>
            <w:r w:rsidR="00213888">
              <w:rPr>
                <w:rFonts w:ascii="Garamond" w:hAnsi="Garamond"/>
              </w:rPr>
              <w:t>objetar.</w:t>
            </w:r>
          </w:p>
          <w:p w:rsidR="006C1FC1" w:rsidRPr="006C1FC1" w:rsidRDefault="006C1FC1" w:rsidP="006C1FC1">
            <w:pPr>
              <w:pStyle w:val="Textoindependiente"/>
              <w:spacing w:before="240" w:after="240" w:line="276" w:lineRule="auto"/>
              <w:ind w:right="316"/>
              <w:jc w:val="both"/>
              <w:rPr>
                <w:rFonts w:ascii="Garamond" w:hAnsi="Garamond"/>
              </w:rPr>
            </w:pPr>
            <w:r w:rsidRPr="006C1FC1">
              <w:rPr>
                <w:rFonts w:ascii="Garamond" w:hAnsi="Garamond"/>
              </w:rPr>
              <w:t>En</w:t>
            </w:r>
            <w:r w:rsidRPr="006C1FC1">
              <w:rPr>
                <w:rFonts w:ascii="Garamond" w:hAnsi="Garamond"/>
                <w:spacing w:val="-14"/>
              </w:rPr>
              <w:t xml:space="preserve"> </w:t>
            </w:r>
            <w:r w:rsidRPr="006C1FC1">
              <w:rPr>
                <w:rFonts w:ascii="Garamond" w:hAnsi="Garamond"/>
              </w:rPr>
              <w:t>caso</w:t>
            </w:r>
            <w:r w:rsidRPr="006C1FC1">
              <w:rPr>
                <w:rFonts w:ascii="Garamond" w:hAnsi="Garamond"/>
                <w:spacing w:val="-13"/>
              </w:rPr>
              <w:t xml:space="preserve"> </w:t>
            </w:r>
            <w:r w:rsidRPr="006C1FC1">
              <w:rPr>
                <w:rFonts w:ascii="Garamond" w:hAnsi="Garamond"/>
              </w:rPr>
              <w:t>de</w:t>
            </w:r>
            <w:r w:rsidRPr="006C1FC1">
              <w:rPr>
                <w:rFonts w:ascii="Garamond" w:hAnsi="Garamond"/>
                <w:spacing w:val="-11"/>
              </w:rPr>
              <w:t xml:space="preserve"> </w:t>
            </w:r>
            <w:r w:rsidRPr="006C1FC1">
              <w:rPr>
                <w:rFonts w:ascii="Garamond" w:hAnsi="Garamond"/>
              </w:rPr>
              <w:t>que</w:t>
            </w:r>
            <w:r w:rsidRPr="006C1FC1">
              <w:rPr>
                <w:rFonts w:ascii="Garamond" w:hAnsi="Garamond"/>
                <w:spacing w:val="-12"/>
              </w:rPr>
              <w:t xml:space="preserve"> </w:t>
            </w:r>
            <w:r w:rsidRPr="006C1FC1">
              <w:rPr>
                <w:rFonts w:ascii="Garamond" w:hAnsi="Garamond"/>
              </w:rPr>
              <w:t>el</w:t>
            </w:r>
            <w:r w:rsidRPr="006C1FC1">
              <w:rPr>
                <w:rFonts w:ascii="Garamond" w:hAnsi="Garamond"/>
                <w:spacing w:val="-11"/>
              </w:rPr>
              <w:t xml:space="preserve"> </w:t>
            </w:r>
            <w:r w:rsidRPr="006C1FC1">
              <w:rPr>
                <w:rFonts w:ascii="Garamond" w:hAnsi="Garamond"/>
              </w:rPr>
              <w:t>deber</w:t>
            </w:r>
            <w:r w:rsidRPr="006C1FC1">
              <w:rPr>
                <w:rFonts w:ascii="Garamond" w:hAnsi="Garamond"/>
                <w:spacing w:val="-12"/>
              </w:rPr>
              <w:t xml:space="preserve"> </w:t>
            </w:r>
            <w:r w:rsidRPr="006C1FC1">
              <w:rPr>
                <w:rFonts w:ascii="Garamond" w:hAnsi="Garamond"/>
              </w:rPr>
              <w:t>jurídico</w:t>
            </w:r>
            <w:r w:rsidRPr="006C1FC1">
              <w:rPr>
                <w:rFonts w:ascii="Garamond" w:hAnsi="Garamond"/>
                <w:spacing w:val="-13"/>
              </w:rPr>
              <w:t xml:space="preserve"> </w:t>
            </w:r>
            <w:r w:rsidRPr="006C1FC1">
              <w:rPr>
                <w:rFonts w:ascii="Garamond" w:hAnsi="Garamond"/>
              </w:rPr>
              <w:t>se</w:t>
            </w:r>
            <w:r w:rsidRPr="006C1FC1">
              <w:rPr>
                <w:rFonts w:ascii="Garamond" w:hAnsi="Garamond"/>
                <w:spacing w:val="-11"/>
              </w:rPr>
              <w:t xml:space="preserve"> </w:t>
            </w:r>
            <w:r w:rsidRPr="006C1FC1">
              <w:rPr>
                <w:rFonts w:ascii="Garamond" w:hAnsi="Garamond"/>
              </w:rPr>
              <w:t>deba</w:t>
            </w:r>
            <w:r w:rsidRPr="006C1FC1">
              <w:rPr>
                <w:rFonts w:ascii="Garamond" w:hAnsi="Garamond"/>
                <w:spacing w:val="-13"/>
              </w:rPr>
              <w:t xml:space="preserve"> </w:t>
            </w:r>
            <w:r w:rsidRPr="006C1FC1">
              <w:rPr>
                <w:rFonts w:ascii="Garamond" w:hAnsi="Garamond"/>
              </w:rPr>
              <w:t>cumplir</w:t>
            </w:r>
            <w:r w:rsidRPr="006C1FC1">
              <w:rPr>
                <w:rFonts w:ascii="Garamond" w:hAnsi="Garamond"/>
                <w:spacing w:val="-11"/>
              </w:rPr>
              <w:t xml:space="preserve"> </w:t>
            </w:r>
            <w:r w:rsidRPr="006C1FC1">
              <w:rPr>
                <w:rFonts w:ascii="Garamond" w:hAnsi="Garamond"/>
              </w:rPr>
              <w:t>de</w:t>
            </w:r>
            <w:r w:rsidRPr="006C1FC1">
              <w:rPr>
                <w:rFonts w:ascii="Garamond" w:hAnsi="Garamond"/>
                <w:spacing w:val="-7"/>
              </w:rPr>
              <w:t xml:space="preserve"> </w:t>
            </w:r>
            <w:r w:rsidRPr="006C1FC1">
              <w:rPr>
                <w:rFonts w:ascii="Garamond" w:hAnsi="Garamond"/>
              </w:rPr>
              <w:t>manera</w:t>
            </w:r>
            <w:r w:rsidRPr="006C1FC1">
              <w:rPr>
                <w:rFonts w:ascii="Garamond" w:hAnsi="Garamond"/>
                <w:spacing w:val="-12"/>
              </w:rPr>
              <w:t xml:space="preserve"> </w:t>
            </w:r>
            <w:r w:rsidRPr="006C1FC1">
              <w:rPr>
                <w:rFonts w:ascii="Garamond" w:hAnsi="Garamond"/>
              </w:rPr>
              <w:t>inmediata,</w:t>
            </w:r>
            <w:r w:rsidRPr="006C1FC1">
              <w:rPr>
                <w:rFonts w:ascii="Garamond" w:hAnsi="Garamond"/>
                <w:spacing w:val="-12"/>
              </w:rPr>
              <w:t xml:space="preserve"> </w:t>
            </w:r>
            <w:r w:rsidRPr="006C1FC1">
              <w:rPr>
                <w:rFonts w:ascii="Garamond" w:hAnsi="Garamond"/>
              </w:rPr>
              <w:t>el</w:t>
            </w:r>
            <w:r w:rsidRPr="006C1FC1">
              <w:rPr>
                <w:rFonts w:ascii="Garamond" w:hAnsi="Garamond"/>
                <w:spacing w:val="-12"/>
              </w:rPr>
              <w:t xml:space="preserve"> </w:t>
            </w:r>
            <w:r w:rsidRPr="006C1FC1">
              <w:rPr>
                <w:rFonts w:ascii="Garamond" w:hAnsi="Garamond"/>
              </w:rPr>
              <w:t>objetor</w:t>
            </w:r>
            <w:r w:rsidRPr="006C1FC1">
              <w:rPr>
                <w:rFonts w:ascii="Garamond" w:hAnsi="Garamond"/>
                <w:spacing w:val="-11"/>
              </w:rPr>
              <w:t xml:space="preserve"> </w:t>
            </w:r>
            <w:r w:rsidRPr="006C1FC1">
              <w:rPr>
                <w:rFonts w:ascii="Garamond" w:hAnsi="Garamond"/>
              </w:rPr>
              <w:t>en</w:t>
            </w:r>
            <w:r w:rsidRPr="006C1FC1">
              <w:rPr>
                <w:rFonts w:ascii="Garamond" w:hAnsi="Garamond"/>
                <w:spacing w:val="-13"/>
              </w:rPr>
              <w:t xml:space="preserve"> </w:t>
            </w:r>
            <w:r w:rsidRPr="006C1FC1">
              <w:rPr>
                <w:rFonts w:ascii="Garamond" w:hAnsi="Garamond"/>
              </w:rPr>
              <w:t>conciencia</w:t>
            </w:r>
            <w:r w:rsidRPr="006C1FC1">
              <w:rPr>
                <w:rFonts w:ascii="Garamond" w:hAnsi="Garamond"/>
                <w:spacing w:val="-51"/>
              </w:rPr>
              <w:t xml:space="preserve"> </w:t>
            </w:r>
            <w:r w:rsidRPr="006C1FC1">
              <w:rPr>
                <w:rFonts w:ascii="Garamond" w:hAnsi="Garamond"/>
              </w:rPr>
              <w:t>deberá</w:t>
            </w:r>
            <w:r w:rsidRPr="006C1FC1">
              <w:rPr>
                <w:rFonts w:ascii="Garamond" w:hAnsi="Garamond"/>
                <w:spacing w:val="-6"/>
              </w:rPr>
              <w:t xml:space="preserve"> </w:t>
            </w:r>
            <w:r w:rsidRPr="006C1FC1">
              <w:rPr>
                <w:rFonts w:ascii="Garamond" w:hAnsi="Garamond"/>
              </w:rPr>
              <w:t>formularlo</w:t>
            </w:r>
            <w:r w:rsidRPr="006C1FC1">
              <w:rPr>
                <w:rFonts w:ascii="Garamond" w:hAnsi="Garamond"/>
                <w:spacing w:val="-7"/>
              </w:rPr>
              <w:t xml:space="preserve"> </w:t>
            </w:r>
            <w:r w:rsidRPr="006C1FC1">
              <w:rPr>
                <w:rFonts w:ascii="Garamond" w:hAnsi="Garamond"/>
              </w:rPr>
              <w:t>verbalmente</w:t>
            </w:r>
            <w:r w:rsidRPr="006C1FC1">
              <w:rPr>
                <w:rFonts w:ascii="Garamond" w:hAnsi="Garamond"/>
                <w:spacing w:val="-5"/>
              </w:rPr>
              <w:t xml:space="preserve"> </w:t>
            </w:r>
            <w:r w:rsidRPr="006C1FC1">
              <w:rPr>
                <w:rFonts w:ascii="Garamond" w:hAnsi="Garamond"/>
              </w:rPr>
              <w:t>en</w:t>
            </w:r>
            <w:r w:rsidRPr="006C1FC1">
              <w:rPr>
                <w:rFonts w:ascii="Garamond" w:hAnsi="Garamond"/>
                <w:spacing w:val="-1"/>
              </w:rPr>
              <w:t xml:space="preserve"> </w:t>
            </w:r>
            <w:r w:rsidRPr="006C1FC1">
              <w:rPr>
                <w:rFonts w:ascii="Garamond" w:hAnsi="Garamond"/>
              </w:rPr>
              <w:t>ese</w:t>
            </w:r>
            <w:r w:rsidRPr="006C1FC1">
              <w:rPr>
                <w:rFonts w:ascii="Garamond" w:hAnsi="Garamond"/>
                <w:spacing w:val="-4"/>
              </w:rPr>
              <w:t xml:space="preserve"> </w:t>
            </w:r>
            <w:r w:rsidRPr="006C1FC1">
              <w:rPr>
                <w:rFonts w:ascii="Garamond" w:hAnsi="Garamond"/>
              </w:rPr>
              <w:t>mismo</w:t>
            </w:r>
            <w:r w:rsidRPr="006C1FC1">
              <w:rPr>
                <w:rFonts w:ascii="Garamond" w:hAnsi="Garamond"/>
                <w:spacing w:val="-3"/>
              </w:rPr>
              <w:t xml:space="preserve"> </w:t>
            </w:r>
            <w:r w:rsidRPr="006C1FC1">
              <w:rPr>
                <w:rFonts w:ascii="Garamond" w:hAnsi="Garamond"/>
              </w:rPr>
              <w:t>momento</w:t>
            </w:r>
            <w:r w:rsidRPr="006C1FC1">
              <w:rPr>
                <w:rFonts w:ascii="Garamond" w:hAnsi="Garamond"/>
                <w:spacing w:val="-7"/>
              </w:rPr>
              <w:t xml:space="preserve"> </w:t>
            </w:r>
            <w:r w:rsidRPr="006C1FC1">
              <w:rPr>
                <w:rFonts w:ascii="Garamond" w:hAnsi="Garamond"/>
              </w:rPr>
              <w:t>a</w:t>
            </w:r>
            <w:r w:rsidRPr="006C1FC1">
              <w:rPr>
                <w:rFonts w:ascii="Garamond" w:hAnsi="Garamond"/>
                <w:spacing w:val="-6"/>
              </w:rPr>
              <w:t xml:space="preserve"> </w:t>
            </w:r>
            <w:r w:rsidRPr="006C1FC1">
              <w:rPr>
                <w:rFonts w:ascii="Garamond" w:hAnsi="Garamond"/>
              </w:rPr>
              <w:t>la</w:t>
            </w:r>
            <w:r w:rsidRPr="006C1FC1">
              <w:rPr>
                <w:rFonts w:ascii="Garamond" w:hAnsi="Garamond"/>
                <w:spacing w:val="-2"/>
              </w:rPr>
              <w:t xml:space="preserve"> </w:t>
            </w:r>
            <w:r w:rsidRPr="006C1FC1">
              <w:rPr>
                <w:rFonts w:ascii="Garamond" w:hAnsi="Garamond"/>
              </w:rPr>
              <w:t>persona</w:t>
            </w:r>
            <w:r w:rsidRPr="006C1FC1">
              <w:rPr>
                <w:rFonts w:ascii="Garamond" w:hAnsi="Garamond"/>
                <w:spacing w:val="-6"/>
              </w:rPr>
              <w:t xml:space="preserve"> </w:t>
            </w:r>
            <w:r w:rsidRPr="006C1FC1">
              <w:rPr>
                <w:rFonts w:ascii="Garamond" w:hAnsi="Garamond"/>
              </w:rPr>
              <w:t>con</w:t>
            </w:r>
            <w:r w:rsidRPr="006C1FC1">
              <w:rPr>
                <w:rFonts w:ascii="Garamond" w:hAnsi="Garamond"/>
                <w:spacing w:val="-7"/>
              </w:rPr>
              <w:t xml:space="preserve"> </w:t>
            </w:r>
            <w:r w:rsidRPr="006C1FC1">
              <w:rPr>
                <w:rFonts w:ascii="Garamond" w:hAnsi="Garamond"/>
              </w:rPr>
              <w:t>el</w:t>
            </w:r>
            <w:r w:rsidRPr="006C1FC1">
              <w:rPr>
                <w:rFonts w:ascii="Garamond" w:hAnsi="Garamond"/>
                <w:spacing w:val="-1"/>
              </w:rPr>
              <w:t xml:space="preserve"> </w:t>
            </w:r>
            <w:r w:rsidRPr="006C1FC1">
              <w:rPr>
                <w:rFonts w:ascii="Garamond" w:hAnsi="Garamond"/>
              </w:rPr>
              <w:t>cargo</w:t>
            </w:r>
            <w:r w:rsidRPr="006C1FC1">
              <w:rPr>
                <w:rFonts w:ascii="Garamond" w:hAnsi="Garamond"/>
                <w:spacing w:val="-7"/>
              </w:rPr>
              <w:t xml:space="preserve"> </w:t>
            </w:r>
            <w:r w:rsidRPr="006C1FC1">
              <w:rPr>
                <w:rFonts w:ascii="Garamond" w:hAnsi="Garamond"/>
              </w:rPr>
              <w:t>directivo</w:t>
            </w:r>
            <w:r w:rsidRPr="006C1FC1">
              <w:rPr>
                <w:rFonts w:ascii="Garamond" w:hAnsi="Garamond"/>
                <w:spacing w:val="-8"/>
              </w:rPr>
              <w:t xml:space="preserve"> </w:t>
            </w:r>
            <w:r w:rsidRPr="006C1FC1">
              <w:rPr>
                <w:rFonts w:ascii="Garamond" w:hAnsi="Garamond"/>
              </w:rPr>
              <w:t>de</w:t>
            </w:r>
            <w:r w:rsidRPr="006C1FC1">
              <w:rPr>
                <w:rFonts w:ascii="Garamond" w:hAnsi="Garamond"/>
                <w:spacing w:val="-51"/>
              </w:rPr>
              <w:t xml:space="preserve"> </w:t>
            </w:r>
            <w:r w:rsidRPr="006C1FC1">
              <w:rPr>
                <w:rFonts w:ascii="Garamond" w:hAnsi="Garamond"/>
              </w:rPr>
              <w:t xml:space="preserve">mayor jerarquía en la entidad pública o privada o a quien se le </w:t>
            </w:r>
            <w:r w:rsidRPr="006C1FC1">
              <w:rPr>
                <w:rFonts w:ascii="Garamond" w:hAnsi="Garamond"/>
              </w:rPr>
              <w:lastRenderedPageBreak/>
              <w:t>delegue su función. El objetor</w:t>
            </w:r>
            <w:r w:rsidRPr="006C1FC1">
              <w:rPr>
                <w:rFonts w:ascii="Garamond" w:hAnsi="Garamond"/>
                <w:spacing w:val="1"/>
              </w:rPr>
              <w:t xml:space="preserve"> </w:t>
            </w:r>
            <w:r w:rsidRPr="006C1FC1">
              <w:rPr>
                <w:rFonts w:ascii="Garamond" w:hAnsi="Garamond"/>
              </w:rPr>
              <w:t>deberá</w:t>
            </w:r>
            <w:r w:rsidRPr="006C1FC1">
              <w:rPr>
                <w:rFonts w:ascii="Garamond" w:hAnsi="Garamond"/>
                <w:spacing w:val="38"/>
                <w:position w:val="4"/>
              </w:rPr>
              <w:t xml:space="preserve"> </w:t>
            </w:r>
            <w:r w:rsidRPr="006C1FC1">
              <w:rPr>
                <w:rFonts w:ascii="Garamond" w:hAnsi="Garamond"/>
              </w:rPr>
              <w:t>sustentarlo</w:t>
            </w:r>
            <w:r w:rsidRPr="006C1FC1">
              <w:rPr>
                <w:rFonts w:ascii="Garamond" w:hAnsi="Garamond"/>
                <w:spacing w:val="37"/>
              </w:rPr>
              <w:t xml:space="preserve"> </w:t>
            </w:r>
            <w:r w:rsidRPr="006C1FC1">
              <w:rPr>
                <w:rFonts w:ascii="Garamond" w:hAnsi="Garamond"/>
              </w:rPr>
              <w:t>por</w:t>
            </w:r>
            <w:r w:rsidRPr="006C1FC1">
              <w:rPr>
                <w:rFonts w:ascii="Garamond" w:hAnsi="Garamond"/>
                <w:spacing w:val="39"/>
              </w:rPr>
              <w:t xml:space="preserve"> </w:t>
            </w:r>
            <w:r w:rsidRPr="006C1FC1">
              <w:rPr>
                <w:rFonts w:ascii="Garamond" w:hAnsi="Garamond"/>
              </w:rPr>
              <w:t>escrito</w:t>
            </w:r>
            <w:r w:rsidRPr="006C1FC1">
              <w:rPr>
                <w:rFonts w:ascii="Garamond" w:hAnsi="Garamond"/>
                <w:spacing w:val="42"/>
              </w:rPr>
              <w:t xml:space="preserve"> </w:t>
            </w:r>
            <w:r w:rsidRPr="006C1FC1">
              <w:rPr>
                <w:rFonts w:ascii="Garamond" w:hAnsi="Garamond"/>
              </w:rPr>
              <w:t>en</w:t>
            </w:r>
            <w:r w:rsidRPr="006C1FC1">
              <w:rPr>
                <w:rFonts w:ascii="Garamond" w:hAnsi="Garamond"/>
                <w:spacing w:val="39"/>
              </w:rPr>
              <w:t xml:space="preserve"> </w:t>
            </w:r>
            <w:r w:rsidRPr="006C1FC1">
              <w:rPr>
                <w:rFonts w:ascii="Garamond" w:hAnsi="Garamond"/>
              </w:rPr>
              <w:t>los</w:t>
            </w:r>
            <w:r w:rsidRPr="006C1FC1">
              <w:rPr>
                <w:rFonts w:ascii="Garamond" w:hAnsi="Garamond"/>
                <w:spacing w:val="39"/>
              </w:rPr>
              <w:t xml:space="preserve"> </w:t>
            </w:r>
            <w:r w:rsidRPr="006C1FC1">
              <w:rPr>
                <w:rFonts w:ascii="Garamond" w:hAnsi="Garamond"/>
              </w:rPr>
              <w:t>siguientes</w:t>
            </w:r>
            <w:r w:rsidRPr="006C1FC1">
              <w:rPr>
                <w:rFonts w:ascii="Garamond" w:hAnsi="Garamond"/>
                <w:spacing w:val="40"/>
              </w:rPr>
              <w:t xml:space="preserve"> </w:t>
            </w:r>
            <w:r w:rsidRPr="006C1FC1">
              <w:rPr>
                <w:rFonts w:ascii="Garamond" w:hAnsi="Garamond"/>
              </w:rPr>
              <w:t>(2)</w:t>
            </w:r>
            <w:r w:rsidRPr="006C1FC1">
              <w:rPr>
                <w:rFonts w:ascii="Garamond" w:hAnsi="Garamond"/>
                <w:spacing w:val="40"/>
              </w:rPr>
              <w:t xml:space="preserve"> </w:t>
            </w:r>
            <w:r w:rsidRPr="006C1FC1">
              <w:rPr>
                <w:rFonts w:ascii="Garamond" w:hAnsi="Garamond"/>
              </w:rPr>
              <w:t>días</w:t>
            </w:r>
            <w:r w:rsidRPr="006C1FC1">
              <w:rPr>
                <w:rFonts w:ascii="Garamond" w:hAnsi="Garamond"/>
                <w:spacing w:val="40"/>
              </w:rPr>
              <w:t xml:space="preserve"> </w:t>
            </w:r>
            <w:r w:rsidRPr="006C1FC1">
              <w:rPr>
                <w:rFonts w:ascii="Garamond" w:hAnsi="Garamond"/>
              </w:rPr>
              <w:t>hábiles</w:t>
            </w:r>
            <w:r w:rsidRPr="006C1FC1">
              <w:rPr>
                <w:rFonts w:ascii="Garamond" w:hAnsi="Garamond"/>
                <w:spacing w:val="39"/>
              </w:rPr>
              <w:t xml:space="preserve"> </w:t>
            </w:r>
            <w:r w:rsidRPr="006C1FC1">
              <w:rPr>
                <w:rFonts w:ascii="Garamond" w:hAnsi="Garamond"/>
              </w:rPr>
              <w:t>contados</w:t>
            </w:r>
            <w:r w:rsidRPr="006C1FC1">
              <w:rPr>
                <w:rFonts w:ascii="Garamond" w:hAnsi="Garamond"/>
                <w:spacing w:val="40"/>
              </w:rPr>
              <w:t xml:space="preserve"> </w:t>
            </w:r>
            <w:r w:rsidRPr="006C1FC1">
              <w:rPr>
                <w:rFonts w:ascii="Garamond" w:hAnsi="Garamond"/>
              </w:rPr>
              <w:t>a</w:t>
            </w:r>
            <w:r w:rsidRPr="006C1FC1">
              <w:rPr>
                <w:rFonts w:ascii="Garamond" w:hAnsi="Garamond"/>
                <w:spacing w:val="44"/>
              </w:rPr>
              <w:t xml:space="preserve"> </w:t>
            </w:r>
            <w:r w:rsidRPr="006C1FC1">
              <w:rPr>
                <w:rFonts w:ascii="Garamond" w:hAnsi="Garamond"/>
              </w:rPr>
              <w:t>partir</w:t>
            </w:r>
            <w:r w:rsidRPr="006C1FC1">
              <w:rPr>
                <w:rFonts w:ascii="Garamond" w:hAnsi="Garamond"/>
                <w:spacing w:val="39"/>
              </w:rPr>
              <w:t xml:space="preserve"> </w:t>
            </w:r>
            <w:r w:rsidRPr="006C1FC1">
              <w:rPr>
                <w:rFonts w:ascii="Garamond" w:hAnsi="Garamond"/>
              </w:rPr>
              <w:t>del</w:t>
            </w:r>
            <w:r w:rsidRPr="006C1FC1">
              <w:rPr>
                <w:rFonts w:ascii="Garamond" w:hAnsi="Garamond"/>
                <w:spacing w:val="39"/>
              </w:rPr>
              <w:t xml:space="preserve"> </w:t>
            </w:r>
            <w:r w:rsidRPr="006C1FC1">
              <w:rPr>
                <w:rFonts w:ascii="Garamond" w:hAnsi="Garamond"/>
              </w:rPr>
              <w:t>día siguiente</w:t>
            </w:r>
            <w:r w:rsidRPr="006C1FC1">
              <w:rPr>
                <w:rFonts w:ascii="Garamond" w:hAnsi="Garamond"/>
                <w:spacing w:val="1"/>
              </w:rPr>
              <w:t xml:space="preserve"> </w:t>
            </w:r>
            <w:r w:rsidRPr="006C1FC1">
              <w:rPr>
                <w:rFonts w:ascii="Garamond" w:hAnsi="Garamond"/>
              </w:rPr>
              <w:t>de</w:t>
            </w:r>
            <w:r w:rsidRPr="006C1FC1">
              <w:rPr>
                <w:rFonts w:ascii="Garamond" w:hAnsi="Garamond"/>
                <w:spacing w:val="1"/>
              </w:rPr>
              <w:t xml:space="preserve"> </w:t>
            </w:r>
            <w:r w:rsidRPr="006C1FC1">
              <w:rPr>
                <w:rFonts w:ascii="Garamond" w:hAnsi="Garamond"/>
              </w:rPr>
              <w:t>su</w:t>
            </w:r>
            <w:r w:rsidRPr="006C1FC1">
              <w:rPr>
                <w:rFonts w:ascii="Garamond" w:hAnsi="Garamond"/>
                <w:spacing w:val="1"/>
              </w:rPr>
              <w:t xml:space="preserve"> </w:t>
            </w:r>
            <w:r w:rsidRPr="006C1FC1">
              <w:rPr>
                <w:rFonts w:ascii="Garamond" w:hAnsi="Garamond"/>
              </w:rPr>
              <w:t>formulación</w:t>
            </w:r>
            <w:r w:rsidRPr="006C1FC1">
              <w:rPr>
                <w:rFonts w:ascii="Garamond" w:hAnsi="Garamond"/>
                <w:spacing w:val="1"/>
              </w:rPr>
              <w:t xml:space="preserve"> </w:t>
            </w:r>
            <w:r w:rsidRPr="006C1FC1">
              <w:rPr>
                <w:rFonts w:ascii="Garamond" w:hAnsi="Garamond"/>
              </w:rPr>
              <w:t>verbal.</w:t>
            </w:r>
            <w:r w:rsidRPr="006C1FC1">
              <w:rPr>
                <w:rFonts w:ascii="Garamond" w:hAnsi="Garamond"/>
                <w:spacing w:val="1"/>
              </w:rPr>
              <w:t xml:space="preserve"> </w:t>
            </w:r>
            <w:r w:rsidRPr="006C1FC1">
              <w:rPr>
                <w:rFonts w:ascii="Garamond" w:hAnsi="Garamond"/>
              </w:rPr>
              <w:t>En</w:t>
            </w:r>
            <w:r w:rsidRPr="006C1FC1">
              <w:rPr>
                <w:rFonts w:ascii="Garamond" w:hAnsi="Garamond"/>
                <w:spacing w:val="1"/>
              </w:rPr>
              <w:t xml:space="preserve"> </w:t>
            </w:r>
            <w:r w:rsidRPr="006C1FC1">
              <w:rPr>
                <w:rFonts w:ascii="Garamond" w:hAnsi="Garamond"/>
              </w:rPr>
              <w:t>caso</w:t>
            </w:r>
            <w:r w:rsidRPr="006C1FC1">
              <w:rPr>
                <w:rFonts w:ascii="Garamond" w:hAnsi="Garamond"/>
                <w:spacing w:val="1"/>
              </w:rPr>
              <w:t xml:space="preserve"> </w:t>
            </w:r>
            <w:r w:rsidRPr="006C1FC1">
              <w:rPr>
                <w:rFonts w:ascii="Garamond" w:hAnsi="Garamond"/>
              </w:rPr>
              <w:t>de</w:t>
            </w:r>
            <w:r w:rsidRPr="006C1FC1">
              <w:rPr>
                <w:rFonts w:ascii="Garamond" w:hAnsi="Garamond"/>
                <w:spacing w:val="1"/>
              </w:rPr>
              <w:t xml:space="preserve"> </w:t>
            </w:r>
            <w:r w:rsidRPr="006C1FC1">
              <w:rPr>
                <w:rFonts w:ascii="Garamond" w:hAnsi="Garamond"/>
              </w:rPr>
              <w:t>que</w:t>
            </w:r>
            <w:r w:rsidRPr="006C1FC1">
              <w:rPr>
                <w:rFonts w:ascii="Garamond" w:hAnsi="Garamond"/>
                <w:spacing w:val="1"/>
              </w:rPr>
              <w:t xml:space="preserve"> </w:t>
            </w:r>
            <w:r w:rsidRPr="006C1FC1">
              <w:rPr>
                <w:rFonts w:ascii="Garamond" w:hAnsi="Garamond"/>
              </w:rPr>
              <w:t>la</w:t>
            </w:r>
            <w:r w:rsidRPr="006C1FC1">
              <w:rPr>
                <w:rFonts w:ascii="Garamond" w:hAnsi="Garamond"/>
                <w:spacing w:val="1"/>
              </w:rPr>
              <w:t xml:space="preserve"> </w:t>
            </w:r>
            <w:r w:rsidRPr="006C1FC1">
              <w:rPr>
                <w:rFonts w:ascii="Garamond" w:hAnsi="Garamond"/>
              </w:rPr>
              <w:t>actuación</w:t>
            </w:r>
            <w:r w:rsidRPr="006C1FC1">
              <w:rPr>
                <w:rFonts w:ascii="Garamond" w:hAnsi="Garamond"/>
                <w:spacing w:val="1"/>
              </w:rPr>
              <w:t xml:space="preserve"> </w:t>
            </w:r>
            <w:r w:rsidRPr="006C1FC1">
              <w:rPr>
                <w:rFonts w:ascii="Garamond" w:hAnsi="Garamond"/>
              </w:rPr>
              <w:t>del</w:t>
            </w:r>
            <w:r w:rsidRPr="006C1FC1">
              <w:rPr>
                <w:rFonts w:ascii="Garamond" w:hAnsi="Garamond"/>
                <w:spacing w:val="1"/>
              </w:rPr>
              <w:t xml:space="preserve"> </w:t>
            </w:r>
            <w:r w:rsidRPr="006C1FC1">
              <w:rPr>
                <w:rFonts w:ascii="Garamond" w:hAnsi="Garamond"/>
              </w:rPr>
              <w:t>objetor</w:t>
            </w:r>
            <w:r w:rsidRPr="006C1FC1">
              <w:rPr>
                <w:rFonts w:ascii="Garamond" w:hAnsi="Garamond"/>
                <w:spacing w:val="1"/>
              </w:rPr>
              <w:t xml:space="preserve"> </w:t>
            </w:r>
            <w:r w:rsidRPr="006C1FC1">
              <w:rPr>
                <w:rFonts w:ascii="Garamond" w:hAnsi="Garamond"/>
              </w:rPr>
              <w:t>sea</w:t>
            </w:r>
            <w:r w:rsidRPr="006C1FC1">
              <w:rPr>
                <w:rFonts w:ascii="Garamond" w:hAnsi="Garamond"/>
                <w:spacing w:val="1"/>
              </w:rPr>
              <w:t xml:space="preserve"> </w:t>
            </w:r>
            <w:r w:rsidRPr="006C1FC1">
              <w:rPr>
                <w:rFonts w:ascii="Garamond" w:hAnsi="Garamond"/>
              </w:rPr>
              <w:t>manifiestamente</w:t>
            </w:r>
            <w:r w:rsidRPr="006C1FC1">
              <w:rPr>
                <w:rFonts w:ascii="Garamond" w:hAnsi="Garamond"/>
                <w:spacing w:val="-1"/>
              </w:rPr>
              <w:t xml:space="preserve"> </w:t>
            </w:r>
            <w:r w:rsidRPr="006C1FC1">
              <w:rPr>
                <w:rFonts w:ascii="Garamond" w:hAnsi="Garamond"/>
              </w:rPr>
              <w:t>temeraria</w:t>
            </w:r>
            <w:r w:rsidRPr="006C1FC1">
              <w:rPr>
                <w:rFonts w:ascii="Garamond" w:hAnsi="Garamond"/>
                <w:spacing w:val="-1"/>
              </w:rPr>
              <w:t xml:space="preserve"> </w:t>
            </w:r>
            <w:r w:rsidRPr="006C1FC1">
              <w:rPr>
                <w:rFonts w:ascii="Garamond" w:hAnsi="Garamond"/>
              </w:rPr>
              <w:t>se</w:t>
            </w:r>
            <w:r w:rsidRPr="006C1FC1">
              <w:rPr>
                <w:rFonts w:ascii="Garamond" w:hAnsi="Garamond"/>
                <w:spacing w:val="-1"/>
              </w:rPr>
              <w:t xml:space="preserve"> </w:t>
            </w:r>
            <w:r w:rsidRPr="006C1FC1">
              <w:rPr>
                <w:rFonts w:ascii="Garamond" w:hAnsi="Garamond"/>
              </w:rPr>
              <w:t>configurará</w:t>
            </w:r>
            <w:r w:rsidRPr="006C1FC1">
              <w:rPr>
                <w:rFonts w:ascii="Garamond" w:hAnsi="Garamond"/>
                <w:spacing w:val="-1"/>
              </w:rPr>
              <w:t xml:space="preserve"> </w:t>
            </w:r>
            <w:r w:rsidRPr="006C1FC1">
              <w:rPr>
                <w:rFonts w:ascii="Garamond" w:hAnsi="Garamond"/>
              </w:rPr>
              <w:t>abuso</w:t>
            </w:r>
            <w:r w:rsidRPr="006C1FC1">
              <w:rPr>
                <w:rFonts w:ascii="Garamond" w:hAnsi="Garamond"/>
                <w:spacing w:val="-3"/>
              </w:rPr>
              <w:t xml:space="preserve"> </w:t>
            </w:r>
            <w:r w:rsidRPr="006C1FC1">
              <w:rPr>
                <w:rFonts w:ascii="Garamond" w:hAnsi="Garamond"/>
              </w:rPr>
              <w:t>del</w:t>
            </w:r>
            <w:r w:rsidRPr="006C1FC1">
              <w:rPr>
                <w:rFonts w:ascii="Garamond" w:hAnsi="Garamond"/>
                <w:spacing w:val="-6"/>
              </w:rPr>
              <w:t xml:space="preserve"> </w:t>
            </w:r>
            <w:r w:rsidRPr="006C1FC1">
              <w:rPr>
                <w:rFonts w:ascii="Garamond" w:hAnsi="Garamond"/>
              </w:rPr>
              <w:t>derecho</w:t>
            </w:r>
            <w:r w:rsidRPr="006C1FC1">
              <w:rPr>
                <w:rFonts w:ascii="Garamond" w:hAnsi="Garamond"/>
                <w:spacing w:val="-4"/>
              </w:rPr>
              <w:t xml:space="preserve"> </w:t>
            </w:r>
            <w:r w:rsidRPr="006C1FC1">
              <w:rPr>
                <w:rFonts w:ascii="Garamond" w:hAnsi="Garamond"/>
              </w:rPr>
              <w:t>a</w:t>
            </w:r>
            <w:r w:rsidRPr="006C1FC1">
              <w:rPr>
                <w:rFonts w:ascii="Garamond" w:hAnsi="Garamond"/>
                <w:spacing w:val="-1"/>
              </w:rPr>
              <w:t xml:space="preserve"> </w:t>
            </w:r>
            <w:r w:rsidRPr="006C1FC1">
              <w:rPr>
                <w:rFonts w:ascii="Garamond" w:hAnsi="Garamond"/>
              </w:rPr>
              <w:t>la</w:t>
            </w:r>
            <w:r w:rsidRPr="006C1FC1">
              <w:rPr>
                <w:rFonts w:ascii="Garamond" w:hAnsi="Garamond"/>
                <w:spacing w:val="-1"/>
              </w:rPr>
              <w:t xml:space="preserve"> </w:t>
            </w:r>
            <w:r w:rsidRPr="006C1FC1">
              <w:rPr>
                <w:rFonts w:ascii="Garamond" w:hAnsi="Garamond"/>
              </w:rPr>
              <w:t>objeción</w:t>
            </w:r>
            <w:r w:rsidRPr="006C1FC1">
              <w:rPr>
                <w:rFonts w:ascii="Garamond" w:hAnsi="Garamond"/>
                <w:spacing w:val="-3"/>
              </w:rPr>
              <w:t xml:space="preserve"> </w:t>
            </w:r>
            <w:r w:rsidRPr="006C1FC1">
              <w:rPr>
                <w:rFonts w:ascii="Garamond" w:hAnsi="Garamond"/>
              </w:rPr>
              <w:t>de conciencia.</w:t>
            </w:r>
          </w:p>
          <w:p w:rsidR="006C1FC1" w:rsidRPr="006C1FC1" w:rsidRDefault="006C1FC1" w:rsidP="00213888">
            <w:pPr>
              <w:pStyle w:val="Textoindependiente"/>
              <w:spacing w:before="240" w:after="240" w:line="276" w:lineRule="auto"/>
              <w:ind w:left="100" w:right="114"/>
              <w:jc w:val="both"/>
              <w:rPr>
                <w:rFonts w:ascii="Garamond" w:hAnsi="Garamond"/>
              </w:rPr>
            </w:pPr>
            <w:r w:rsidRPr="006C1FC1">
              <w:rPr>
                <w:rFonts w:ascii="Garamond" w:hAnsi="Garamond"/>
              </w:rPr>
              <w:t>Si el deber jurídico no se debe cumplir de manera inmediata, el objetor en conciencia tendrá</w:t>
            </w:r>
            <w:r w:rsidRPr="006C1FC1">
              <w:rPr>
                <w:rFonts w:ascii="Garamond" w:hAnsi="Garamond"/>
                <w:spacing w:val="1"/>
              </w:rPr>
              <w:t xml:space="preserve"> </w:t>
            </w:r>
            <w:r w:rsidRPr="006C1FC1">
              <w:rPr>
                <w:rFonts w:ascii="Garamond" w:hAnsi="Garamond"/>
              </w:rPr>
              <w:t>máximo un plazo de (2) dos días después de asignada la labor para formular la objeción de</w:t>
            </w:r>
            <w:r w:rsidRPr="006C1FC1">
              <w:rPr>
                <w:rFonts w:ascii="Garamond" w:hAnsi="Garamond"/>
                <w:spacing w:val="1"/>
              </w:rPr>
              <w:t xml:space="preserve"> </w:t>
            </w:r>
            <w:r w:rsidR="00213888">
              <w:rPr>
                <w:rFonts w:ascii="Garamond" w:hAnsi="Garamond"/>
              </w:rPr>
              <w:t>conciencia.</w:t>
            </w:r>
          </w:p>
          <w:p w:rsidR="006C1FC1" w:rsidRPr="006C1FC1" w:rsidRDefault="006C1FC1" w:rsidP="006C1FC1">
            <w:pPr>
              <w:pStyle w:val="Textoindependiente"/>
              <w:spacing w:before="240" w:after="240" w:line="276" w:lineRule="auto"/>
              <w:ind w:left="100" w:right="307"/>
              <w:jc w:val="both"/>
              <w:rPr>
                <w:rFonts w:ascii="Garamond" w:hAnsi="Garamond"/>
              </w:rPr>
            </w:pPr>
            <w:r w:rsidRPr="006C1FC1">
              <w:rPr>
                <w:rFonts w:ascii="Garamond" w:hAnsi="Garamond"/>
              </w:rPr>
              <w:t>Las personas que no sepan escribir podrán formular la objeción de conciencia de forma</w:t>
            </w:r>
            <w:r w:rsidRPr="006C1FC1">
              <w:rPr>
                <w:rFonts w:ascii="Garamond" w:hAnsi="Garamond"/>
                <w:spacing w:val="1"/>
              </w:rPr>
              <w:t xml:space="preserve"> </w:t>
            </w:r>
            <w:r w:rsidRPr="006C1FC1">
              <w:rPr>
                <w:rFonts w:ascii="Garamond" w:hAnsi="Garamond"/>
              </w:rPr>
              <w:t>verbal y deberán aportar los documentos o pruebas de que trata el numeral 4 del artículo</w:t>
            </w:r>
            <w:r w:rsidRPr="006C1FC1">
              <w:rPr>
                <w:rFonts w:ascii="Garamond" w:hAnsi="Garamond"/>
                <w:spacing w:val="1"/>
              </w:rPr>
              <w:t xml:space="preserve"> </w:t>
            </w:r>
            <w:r w:rsidRPr="006C1FC1">
              <w:rPr>
                <w:rFonts w:ascii="Garamond" w:hAnsi="Garamond"/>
              </w:rPr>
              <w:t>10° de esta ley en un término de cinco (5) días hábiles. En este caso, la formulación se</w:t>
            </w:r>
            <w:r w:rsidRPr="006C1FC1">
              <w:rPr>
                <w:rFonts w:ascii="Garamond" w:hAnsi="Garamond"/>
                <w:spacing w:val="1"/>
              </w:rPr>
              <w:t xml:space="preserve"> </w:t>
            </w:r>
            <w:r w:rsidRPr="006C1FC1">
              <w:rPr>
                <w:rFonts w:ascii="Garamond" w:hAnsi="Garamond"/>
              </w:rPr>
              <w:t>entiende presentada</w:t>
            </w:r>
            <w:r w:rsidRPr="006C1FC1">
              <w:rPr>
                <w:rFonts w:ascii="Garamond" w:hAnsi="Garamond"/>
                <w:spacing w:val="-1"/>
              </w:rPr>
              <w:t xml:space="preserve"> </w:t>
            </w:r>
            <w:r w:rsidRPr="006C1FC1">
              <w:rPr>
                <w:rFonts w:ascii="Garamond" w:hAnsi="Garamond"/>
              </w:rPr>
              <w:t>desde que</w:t>
            </w:r>
            <w:r w:rsidRPr="006C1FC1">
              <w:rPr>
                <w:rFonts w:ascii="Garamond" w:hAnsi="Garamond"/>
                <w:spacing w:val="1"/>
              </w:rPr>
              <w:t xml:space="preserve"> </w:t>
            </w:r>
            <w:r w:rsidRPr="006C1FC1">
              <w:rPr>
                <w:rFonts w:ascii="Garamond" w:hAnsi="Garamond"/>
              </w:rPr>
              <w:t>se aporten</w:t>
            </w:r>
            <w:r w:rsidRPr="006C1FC1">
              <w:rPr>
                <w:rFonts w:ascii="Garamond" w:hAnsi="Garamond"/>
                <w:spacing w:val="-2"/>
              </w:rPr>
              <w:t xml:space="preserve"> </w:t>
            </w:r>
            <w:r w:rsidRPr="006C1FC1">
              <w:rPr>
                <w:rFonts w:ascii="Garamond" w:hAnsi="Garamond"/>
              </w:rPr>
              <w:t>estos documentos</w:t>
            </w:r>
            <w:r w:rsidRPr="006C1FC1">
              <w:rPr>
                <w:rFonts w:ascii="Garamond" w:hAnsi="Garamond"/>
                <w:spacing w:val="1"/>
              </w:rPr>
              <w:t xml:space="preserve"> </w:t>
            </w:r>
            <w:r w:rsidRPr="006C1FC1">
              <w:rPr>
                <w:rFonts w:ascii="Garamond" w:hAnsi="Garamond"/>
              </w:rPr>
              <w:lastRenderedPageBreak/>
              <w:t>o</w:t>
            </w:r>
            <w:r w:rsidRPr="006C1FC1">
              <w:rPr>
                <w:rFonts w:ascii="Garamond" w:hAnsi="Garamond"/>
                <w:spacing w:val="-3"/>
              </w:rPr>
              <w:t xml:space="preserve"> </w:t>
            </w:r>
            <w:r w:rsidRPr="006C1FC1">
              <w:rPr>
                <w:rFonts w:ascii="Garamond" w:hAnsi="Garamond"/>
              </w:rPr>
              <w:t>pruebas.</w:t>
            </w:r>
          </w:p>
          <w:p w:rsidR="006C1FC1" w:rsidRPr="006C1FC1" w:rsidRDefault="006C1FC1" w:rsidP="006C1FC1">
            <w:pPr>
              <w:pStyle w:val="Textoindependiente"/>
              <w:spacing w:before="240" w:after="240" w:line="276" w:lineRule="auto"/>
              <w:ind w:left="100" w:right="308"/>
              <w:jc w:val="both"/>
              <w:rPr>
                <w:rFonts w:ascii="Garamond" w:hAnsi="Garamond"/>
              </w:rPr>
            </w:pPr>
            <w:proofErr w:type="spellStart"/>
            <w:r w:rsidRPr="006C1FC1">
              <w:rPr>
                <w:rFonts w:ascii="Garamond" w:hAnsi="Garamond"/>
                <w:b/>
              </w:rPr>
              <w:t>Parágrafo</w:t>
            </w:r>
            <w:proofErr w:type="spellEnd"/>
            <w:r w:rsidRPr="006C1FC1">
              <w:rPr>
                <w:rFonts w:ascii="Garamond" w:hAnsi="Garamond"/>
                <w:b/>
              </w:rPr>
              <w:t xml:space="preserve"> 1</w:t>
            </w:r>
            <w:r w:rsidRPr="006C1FC1">
              <w:rPr>
                <w:rFonts w:ascii="Garamond" w:hAnsi="Garamond"/>
              </w:rPr>
              <w:t>: Si la persona ante la que se radica la solicitud no fuere competente para</w:t>
            </w:r>
            <w:r w:rsidRPr="006C1FC1">
              <w:rPr>
                <w:rFonts w:ascii="Garamond" w:hAnsi="Garamond"/>
                <w:spacing w:val="1"/>
              </w:rPr>
              <w:t xml:space="preserve"> </w:t>
            </w:r>
            <w:r w:rsidRPr="006C1FC1">
              <w:rPr>
                <w:rFonts w:ascii="Garamond" w:hAnsi="Garamond"/>
              </w:rPr>
              <w:t>conocerla, está deberá remitirla dentro de los dos (2) días hábiles siguientes a la entidad o</w:t>
            </w:r>
            <w:r w:rsidRPr="006C1FC1">
              <w:rPr>
                <w:rFonts w:ascii="Garamond" w:hAnsi="Garamond"/>
                <w:spacing w:val="1"/>
              </w:rPr>
              <w:t xml:space="preserve"> </w:t>
            </w:r>
            <w:r w:rsidRPr="006C1FC1">
              <w:rPr>
                <w:rFonts w:ascii="Garamond" w:hAnsi="Garamond"/>
              </w:rPr>
              <w:t>persona que deba conocer el asunto e informará de inmediato al objetor, enviándole copia</w:t>
            </w:r>
            <w:r w:rsidRPr="006C1FC1">
              <w:rPr>
                <w:rFonts w:ascii="Garamond" w:hAnsi="Garamond"/>
                <w:spacing w:val="1"/>
              </w:rPr>
              <w:t xml:space="preserve"> </w:t>
            </w:r>
            <w:r w:rsidRPr="006C1FC1">
              <w:rPr>
                <w:rFonts w:ascii="Garamond" w:hAnsi="Garamond"/>
              </w:rPr>
              <w:t>del</w:t>
            </w:r>
            <w:r w:rsidRPr="006C1FC1">
              <w:rPr>
                <w:rFonts w:ascii="Garamond" w:hAnsi="Garamond"/>
                <w:spacing w:val="-1"/>
              </w:rPr>
              <w:t xml:space="preserve"> </w:t>
            </w:r>
            <w:r w:rsidRPr="006C1FC1">
              <w:rPr>
                <w:rFonts w:ascii="Garamond" w:hAnsi="Garamond"/>
              </w:rPr>
              <w:t>oficio</w:t>
            </w:r>
            <w:r w:rsidRPr="006C1FC1">
              <w:rPr>
                <w:rFonts w:ascii="Garamond" w:hAnsi="Garamond"/>
                <w:spacing w:val="-1"/>
              </w:rPr>
              <w:t xml:space="preserve"> </w:t>
            </w:r>
            <w:r w:rsidRPr="006C1FC1">
              <w:rPr>
                <w:rFonts w:ascii="Garamond" w:hAnsi="Garamond"/>
              </w:rPr>
              <w:t>remisorio.</w:t>
            </w:r>
          </w:p>
          <w:p w:rsidR="006C1FC1" w:rsidRPr="006C1FC1" w:rsidRDefault="006C1FC1" w:rsidP="006C1FC1">
            <w:pPr>
              <w:pStyle w:val="Textoindependiente"/>
              <w:spacing w:before="240" w:after="240" w:line="276" w:lineRule="auto"/>
              <w:ind w:left="100" w:right="315"/>
              <w:jc w:val="both"/>
              <w:rPr>
                <w:rFonts w:ascii="Garamond" w:hAnsi="Garamond"/>
              </w:rPr>
            </w:pPr>
            <w:proofErr w:type="spellStart"/>
            <w:r w:rsidRPr="006C1FC1">
              <w:rPr>
                <w:rFonts w:ascii="Garamond" w:hAnsi="Garamond"/>
                <w:b/>
              </w:rPr>
              <w:t>Parágrafo</w:t>
            </w:r>
            <w:proofErr w:type="spellEnd"/>
            <w:r w:rsidRPr="006C1FC1">
              <w:rPr>
                <w:rFonts w:ascii="Garamond" w:hAnsi="Garamond"/>
                <w:b/>
              </w:rPr>
              <w:t xml:space="preserve"> 2</w:t>
            </w:r>
            <w:r w:rsidRPr="006C1FC1">
              <w:rPr>
                <w:rFonts w:ascii="Garamond" w:hAnsi="Garamond"/>
              </w:rPr>
              <w:t>: El abuso del derecho a la objeción de conciencia por parte del trabajador</w:t>
            </w:r>
            <w:r w:rsidRPr="006C1FC1">
              <w:rPr>
                <w:rFonts w:ascii="Garamond" w:hAnsi="Garamond"/>
                <w:spacing w:val="1"/>
              </w:rPr>
              <w:t xml:space="preserve"> </w:t>
            </w:r>
            <w:r w:rsidRPr="006C1FC1">
              <w:rPr>
                <w:rFonts w:ascii="Garamond" w:hAnsi="Garamond"/>
              </w:rPr>
              <w:t>configurará</w:t>
            </w:r>
            <w:r w:rsidRPr="006C1FC1">
              <w:rPr>
                <w:rFonts w:ascii="Garamond" w:hAnsi="Garamond"/>
                <w:spacing w:val="-9"/>
              </w:rPr>
              <w:t xml:space="preserve"> </w:t>
            </w:r>
            <w:r w:rsidRPr="006C1FC1">
              <w:rPr>
                <w:rFonts w:ascii="Garamond" w:hAnsi="Garamond"/>
              </w:rPr>
              <w:t>un</w:t>
            </w:r>
            <w:r w:rsidRPr="006C1FC1">
              <w:rPr>
                <w:rFonts w:ascii="Garamond" w:hAnsi="Garamond"/>
                <w:spacing w:val="-9"/>
              </w:rPr>
              <w:t xml:space="preserve"> </w:t>
            </w:r>
            <w:r w:rsidRPr="006C1FC1">
              <w:rPr>
                <w:rFonts w:ascii="Garamond" w:hAnsi="Garamond"/>
              </w:rPr>
              <w:t>incumplimiento</w:t>
            </w:r>
            <w:r w:rsidRPr="006C1FC1">
              <w:rPr>
                <w:rFonts w:ascii="Garamond" w:hAnsi="Garamond"/>
                <w:spacing w:val="-10"/>
              </w:rPr>
              <w:t xml:space="preserve"> </w:t>
            </w:r>
            <w:r w:rsidRPr="006C1FC1">
              <w:rPr>
                <w:rFonts w:ascii="Garamond" w:hAnsi="Garamond"/>
              </w:rPr>
              <w:t>grave</w:t>
            </w:r>
            <w:r w:rsidRPr="006C1FC1">
              <w:rPr>
                <w:rFonts w:ascii="Garamond" w:hAnsi="Garamond"/>
                <w:spacing w:val="-8"/>
              </w:rPr>
              <w:t xml:space="preserve"> </w:t>
            </w:r>
            <w:r w:rsidRPr="006C1FC1">
              <w:rPr>
                <w:rFonts w:ascii="Garamond" w:hAnsi="Garamond"/>
              </w:rPr>
              <w:t>de</w:t>
            </w:r>
            <w:r w:rsidRPr="006C1FC1">
              <w:rPr>
                <w:rFonts w:ascii="Garamond" w:hAnsi="Garamond"/>
                <w:spacing w:val="-7"/>
              </w:rPr>
              <w:t xml:space="preserve"> </w:t>
            </w:r>
            <w:r w:rsidRPr="006C1FC1">
              <w:rPr>
                <w:rFonts w:ascii="Garamond" w:hAnsi="Garamond"/>
              </w:rPr>
              <w:t>las</w:t>
            </w:r>
            <w:r w:rsidRPr="006C1FC1">
              <w:rPr>
                <w:rFonts w:ascii="Garamond" w:hAnsi="Garamond"/>
                <w:spacing w:val="-8"/>
              </w:rPr>
              <w:t xml:space="preserve"> </w:t>
            </w:r>
            <w:r w:rsidRPr="006C1FC1">
              <w:rPr>
                <w:rFonts w:ascii="Garamond" w:hAnsi="Garamond"/>
              </w:rPr>
              <w:t>obligaciones</w:t>
            </w:r>
            <w:r w:rsidRPr="006C1FC1">
              <w:rPr>
                <w:rFonts w:ascii="Garamond" w:hAnsi="Garamond"/>
                <w:spacing w:val="-6"/>
              </w:rPr>
              <w:t xml:space="preserve"> </w:t>
            </w:r>
            <w:r w:rsidRPr="006C1FC1">
              <w:rPr>
                <w:rFonts w:ascii="Garamond" w:hAnsi="Garamond"/>
              </w:rPr>
              <w:t>especiales</w:t>
            </w:r>
            <w:r w:rsidRPr="006C1FC1">
              <w:rPr>
                <w:rFonts w:ascii="Garamond" w:hAnsi="Garamond"/>
                <w:spacing w:val="-8"/>
              </w:rPr>
              <w:t xml:space="preserve"> </w:t>
            </w:r>
            <w:r w:rsidRPr="006C1FC1">
              <w:rPr>
                <w:rFonts w:ascii="Garamond" w:hAnsi="Garamond"/>
              </w:rPr>
              <w:t>contenidas</w:t>
            </w:r>
            <w:r w:rsidRPr="006C1FC1">
              <w:rPr>
                <w:rFonts w:ascii="Garamond" w:hAnsi="Garamond"/>
                <w:spacing w:val="-7"/>
              </w:rPr>
              <w:t xml:space="preserve"> </w:t>
            </w:r>
            <w:r w:rsidRPr="006C1FC1">
              <w:rPr>
                <w:rFonts w:ascii="Garamond" w:hAnsi="Garamond"/>
              </w:rPr>
              <w:t>en</w:t>
            </w:r>
            <w:r w:rsidRPr="006C1FC1">
              <w:rPr>
                <w:rFonts w:ascii="Garamond" w:hAnsi="Garamond"/>
                <w:spacing w:val="-9"/>
              </w:rPr>
              <w:t xml:space="preserve"> </w:t>
            </w:r>
            <w:r w:rsidRPr="006C1FC1">
              <w:rPr>
                <w:rFonts w:ascii="Garamond" w:hAnsi="Garamond"/>
              </w:rPr>
              <w:t>el</w:t>
            </w:r>
            <w:r w:rsidRPr="006C1FC1">
              <w:rPr>
                <w:rFonts w:ascii="Garamond" w:hAnsi="Garamond"/>
                <w:spacing w:val="-7"/>
              </w:rPr>
              <w:t xml:space="preserve"> </w:t>
            </w:r>
            <w:r w:rsidRPr="006C1FC1">
              <w:rPr>
                <w:rFonts w:ascii="Garamond" w:hAnsi="Garamond"/>
              </w:rPr>
              <w:t>artículo</w:t>
            </w:r>
            <w:r w:rsidRPr="006C1FC1">
              <w:rPr>
                <w:rFonts w:ascii="Garamond" w:hAnsi="Garamond"/>
                <w:spacing w:val="-52"/>
              </w:rPr>
              <w:t xml:space="preserve"> </w:t>
            </w:r>
            <w:r w:rsidRPr="006C1FC1">
              <w:rPr>
                <w:rFonts w:ascii="Garamond" w:hAnsi="Garamond"/>
              </w:rPr>
              <w:t>58</w:t>
            </w:r>
            <w:r w:rsidRPr="006C1FC1">
              <w:rPr>
                <w:rFonts w:ascii="Garamond" w:hAnsi="Garamond"/>
                <w:spacing w:val="-3"/>
              </w:rPr>
              <w:t xml:space="preserve"> </w:t>
            </w:r>
            <w:r w:rsidRPr="006C1FC1">
              <w:rPr>
                <w:rFonts w:ascii="Garamond" w:hAnsi="Garamond"/>
              </w:rPr>
              <w:t>del Código</w:t>
            </w:r>
            <w:r w:rsidRPr="006C1FC1">
              <w:rPr>
                <w:rFonts w:ascii="Garamond" w:hAnsi="Garamond"/>
                <w:spacing w:val="-2"/>
              </w:rPr>
              <w:t xml:space="preserve"> </w:t>
            </w:r>
            <w:r w:rsidRPr="006C1FC1">
              <w:rPr>
                <w:rFonts w:ascii="Garamond" w:hAnsi="Garamond"/>
              </w:rPr>
              <w:t>Sustantivo</w:t>
            </w:r>
            <w:r w:rsidRPr="006C1FC1">
              <w:rPr>
                <w:rFonts w:ascii="Garamond" w:hAnsi="Garamond"/>
                <w:spacing w:val="-2"/>
              </w:rPr>
              <w:t xml:space="preserve"> </w:t>
            </w:r>
            <w:r w:rsidRPr="006C1FC1">
              <w:rPr>
                <w:rFonts w:ascii="Garamond" w:hAnsi="Garamond"/>
              </w:rPr>
              <w:t>del Trabajo.</w:t>
            </w:r>
          </w:p>
          <w:p w:rsidR="006C1FC1" w:rsidRPr="006C1FC1" w:rsidRDefault="006C1FC1" w:rsidP="006C1FC1">
            <w:pPr>
              <w:spacing w:before="240" w:after="240" w:line="276" w:lineRule="auto"/>
              <w:jc w:val="both"/>
              <w:rPr>
                <w:rFonts w:ascii="Garamond" w:eastAsia="Times" w:hAnsi="Garamond" w:cs="Times"/>
                <w:i/>
                <w:lang w:val="es-ES" w:eastAsia="es-MX"/>
              </w:rPr>
            </w:pPr>
          </w:p>
        </w:tc>
        <w:tc>
          <w:tcPr>
            <w:tcW w:w="1765" w:type="pct"/>
            <w:vAlign w:val="center"/>
          </w:tcPr>
          <w:p w:rsidR="006C1FC1" w:rsidRPr="006C1FC1" w:rsidRDefault="006C1FC1" w:rsidP="006C1FC1">
            <w:pPr>
              <w:widowControl w:val="0"/>
              <w:autoSpaceDE w:val="0"/>
              <w:autoSpaceDN w:val="0"/>
              <w:spacing w:before="240" w:after="240" w:line="276" w:lineRule="auto"/>
              <w:ind w:right="316"/>
              <w:jc w:val="both"/>
              <w:rPr>
                <w:rFonts w:ascii="Garamond" w:eastAsia="Calibri" w:hAnsi="Garamond" w:cs="Calibri"/>
                <w:lang w:val="es-ES" w:eastAsia="en-US"/>
              </w:rPr>
            </w:pPr>
            <w:r w:rsidRPr="006C1FC1">
              <w:rPr>
                <w:rFonts w:ascii="Garamond" w:eastAsia="Calibri" w:hAnsi="Garamond" w:cs="Calibri"/>
                <w:b/>
                <w:lang w:val="es-ES" w:eastAsia="en-US"/>
              </w:rPr>
              <w:lastRenderedPageBreak/>
              <w:t>Artículo</w:t>
            </w:r>
            <w:r w:rsidRPr="006C1FC1">
              <w:rPr>
                <w:rFonts w:ascii="Garamond" w:eastAsia="Calibri" w:hAnsi="Garamond" w:cs="Calibri"/>
                <w:b/>
                <w:spacing w:val="-7"/>
                <w:lang w:val="es-ES" w:eastAsia="en-US"/>
              </w:rPr>
              <w:t xml:space="preserve"> </w:t>
            </w:r>
            <w:r w:rsidRPr="006C1FC1">
              <w:rPr>
                <w:rFonts w:ascii="Garamond" w:eastAsia="Calibri" w:hAnsi="Garamond" w:cs="Calibri"/>
                <w:b/>
                <w:lang w:val="es-ES" w:eastAsia="en-US"/>
              </w:rPr>
              <w:t>7°.</w:t>
            </w:r>
            <w:r w:rsidRPr="006C1FC1">
              <w:rPr>
                <w:rFonts w:ascii="Garamond" w:eastAsia="Calibri" w:hAnsi="Garamond" w:cs="Calibri"/>
                <w:b/>
                <w:spacing w:val="-6"/>
                <w:lang w:val="es-ES" w:eastAsia="en-US"/>
              </w:rPr>
              <w:t xml:space="preserve"> </w:t>
            </w:r>
            <w:r w:rsidRPr="006C1FC1">
              <w:rPr>
                <w:rFonts w:ascii="Garamond" w:eastAsia="Calibri" w:hAnsi="Garamond" w:cs="Calibri"/>
                <w:b/>
                <w:lang w:val="es-ES" w:eastAsia="en-US"/>
              </w:rPr>
              <w:t>Competencia</w:t>
            </w:r>
            <w:r w:rsidRPr="006C1FC1">
              <w:rPr>
                <w:rFonts w:ascii="Garamond" w:eastAsia="Calibri" w:hAnsi="Garamond" w:cs="Calibri"/>
                <w:b/>
                <w:spacing w:val="-5"/>
                <w:lang w:val="es-ES" w:eastAsia="en-US"/>
              </w:rPr>
              <w:t xml:space="preserve"> </w:t>
            </w:r>
            <w:r w:rsidRPr="006C1FC1">
              <w:rPr>
                <w:rFonts w:ascii="Garamond" w:eastAsia="Calibri" w:hAnsi="Garamond" w:cs="Calibri"/>
                <w:b/>
                <w:lang w:val="es-ES" w:eastAsia="en-US"/>
              </w:rPr>
              <w:t>y</w:t>
            </w:r>
            <w:r w:rsidRPr="006C1FC1">
              <w:rPr>
                <w:rFonts w:ascii="Garamond" w:eastAsia="Calibri" w:hAnsi="Garamond" w:cs="Calibri"/>
                <w:b/>
                <w:spacing w:val="-6"/>
                <w:lang w:val="es-ES" w:eastAsia="en-US"/>
              </w:rPr>
              <w:t xml:space="preserve"> </w:t>
            </w:r>
            <w:r w:rsidRPr="006C1FC1">
              <w:rPr>
                <w:rFonts w:ascii="Garamond" w:eastAsia="Calibri" w:hAnsi="Garamond" w:cs="Calibri"/>
                <w:b/>
                <w:lang w:val="es-ES" w:eastAsia="en-US"/>
              </w:rPr>
              <w:t xml:space="preserve">formulación. </w:t>
            </w:r>
            <w:r w:rsidRPr="006C1FC1">
              <w:rPr>
                <w:rFonts w:ascii="Garamond" w:eastAsia="Calibri" w:hAnsi="Garamond" w:cs="Calibri"/>
                <w:lang w:val="es-ES" w:eastAsia="en-US"/>
              </w:rPr>
              <w:t>La</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objeción</w:t>
            </w:r>
            <w:r w:rsidRPr="006C1FC1">
              <w:rPr>
                <w:rFonts w:ascii="Garamond" w:eastAsia="Calibri" w:hAnsi="Garamond" w:cs="Calibri"/>
                <w:spacing w:val="-8"/>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6"/>
                <w:lang w:val="es-ES" w:eastAsia="en-US"/>
              </w:rPr>
              <w:t xml:space="preserve"> </w:t>
            </w:r>
            <w:r w:rsidRPr="006C1FC1">
              <w:rPr>
                <w:rFonts w:ascii="Garamond" w:eastAsia="Calibri" w:hAnsi="Garamond" w:cs="Calibri"/>
                <w:lang w:val="es-ES" w:eastAsia="en-US"/>
              </w:rPr>
              <w:t>conciencia</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debe</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ser</w:t>
            </w:r>
            <w:r w:rsidRPr="006C1FC1">
              <w:rPr>
                <w:rFonts w:ascii="Garamond" w:eastAsia="Calibri" w:hAnsi="Garamond" w:cs="Calibri"/>
                <w:spacing w:val="-5"/>
                <w:lang w:val="es-ES" w:eastAsia="en-US"/>
              </w:rPr>
              <w:t xml:space="preserve"> </w:t>
            </w:r>
            <w:r w:rsidRPr="006C1FC1">
              <w:rPr>
                <w:rFonts w:ascii="Garamond" w:eastAsia="Calibri" w:hAnsi="Garamond" w:cs="Calibri"/>
                <w:lang w:val="es-ES" w:eastAsia="en-US"/>
              </w:rPr>
              <w:t>formulada</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 xml:space="preserve">por escrito ante </w:t>
            </w:r>
            <w:r w:rsidRPr="006C1FC1">
              <w:rPr>
                <w:rFonts w:ascii="Garamond" w:eastAsia="Calibri" w:hAnsi="Garamond" w:cs="Calibri"/>
                <w:strike/>
                <w:lang w:val="es-ES" w:eastAsia="en-US"/>
              </w:rPr>
              <w:t>la persona con el cargo directivo de mayor jerarquía</w:t>
            </w:r>
            <w:r w:rsidRPr="006C1FC1">
              <w:rPr>
                <w:rFonts w:ascii="Garamond" w:eastAsia="Calibri" w:hAnsi="Garamond" w:cs="Calibri"/>
                <w:lang w:val="es-ES" w:eastAsia="en-US"/>
              </w:rPr>
              <w:t xml:space="preserve"> </w:t>
            </w:r>
            <w:r w:rsidRPr="006C1FC1">
              <w:rPr>
                <w:rFonts w:ascii="Garamond" w:eastAsia="Calibri" w:hAnsi="Garamond" w:cs="Calibri"/>
                <w:b/>
                <w:bCs/>
                <w:u w:val="single"/>
                <w:lang w:val="es-ES" w:eastAsia="en-US"/>
              </w:rPr>
              <w:t>el superior jerárquico en el orden administrativo</w:t>
            </w:r>
            <w:r w:rsidRPr="006C1FC1">
              <w:rPr>
                <w:rFonts w:ascii="Garamond" w:eastAsia="Calibri" w:hAnsi="Garamond" w:cs="Calibri"/>
                <w:lang w:val="es-ES" w:eastAsia="en-US"/>
              </w:rPr>
              <w:t xml:space="preserve"> </w:t>
            </w:r>
            <w:r w:rsidRPr="006C1FC1">
              <w:rPr>
                <w:rFonts w:ascii="Garamond" w:eastAsia="Calibri" w:hAnsi="Garamond" w:cs="Calibri"/>
                <w:strike/>
                <w:lang w:val="es-ES" w:eastAsia="en-US"/>
              </w:rPr>
              <w:t>en la entidad pública o</w:t>
            </w:r>
            <w:r w:rsidRPr="006C1FC1">
              <w:rPr>
                <w:rFonts w:ascii="Garamond" w:eastAsia="Calibri" w:hAnsi="Garamond" w:cs="Calibri"/>
                <w:strike/>
                <w:spacing w:val="1"/>
                <w:lang w:val="es-ES" w:eastAsia="en-US"/>
              </w:rPr>
              <w:t xml:space="preserve"> </w:t>
            </w:r>
            <w:r w:rsidRPr="006C1FC1">
              <w:rPr>
                <w:rFonts w:ascii="Garamond" w:eastAsia="Calibri" w:hAnsi="Garamond" w:cs="Calibri"/>
                <w:strike/>
                <w:lang w:val="es-ES" w:eastAsia="en-US"/>
              </w:rPr>
              <w:t>privada</w:t>
            </w:r>
            <w:r w:rsidRPr="006C1FC1">
              <w:rPr>
                <w:rFonts w:ascii="Garamond" w:eastAsia="Calibri" w:hAnsi="Garamond" w:cs="Calibri"/>
                <w:lang w:val="es-ES" w:eastAsia="en-US"/>
              </w:rPr>
              <w:t xml:space="preserve"> o a quien se le delegue </w:t>
            </w:r>
            <w:r w:rsidRPr="006C1FC1">
              <w:rPr>
                <w:rFonts w:ascii="Garamond" w:eastAsia="Calibri" w:hAnsi="Garamond" w:cs="Calibri"/>
                <w:b/>
                <w:bCs/>
                <w:u w:val="single"/>
                <w:lang w:val="es-ES" w:eastAsia="en-US"/>
              </w:rPr>
              <w:t>en la entidad pública o</w:t>
            </w:r>
            <w:r w:rsidRPr="006C1FC1">
              <w:rPr>
                <w:rFonts w:ascii="Garamond" w:eastAsia="Calibri" w:hAnsi="Garamond" w:cs="Calibri"/>
                <w:b/>
                <w:bCs/>
                <w:spacing w:val="1"/>
                <w:u w:val="single"/>
                <w:lang w:val="es-ES" w:eastAsia="en-US"/>
              </w:rPr>
              <w:t xml:space="preserve"> </w:t>
            </w:r>
            <w:r w:rsidRPr="006C1FC1">
              <w:rPr>
                <w:rFonts w:ascii="Garamond" w:eastAsia="Calibri" w:hAnsi="Garamond" w:cs="Calibri"/>
                <w:b/>
                <w:bCs/>
                <w:u w:val="single"/>
                <w:lang w:val="es-ES" w:eastAsia="en-US"/>
              </w:rPr>
              <w:t>privada</w:t>
            </w:r>
            <w:r w:rsidRPr="006C1FC1">
              <w:rPr>
                <w:rFonts w:ascii="Garamond" w:eastAsia="Calibri" w:hAnsi="Garamond" w:cs="Calibri"/>
                <w:lang w:val="es-ES" w:eastAsia="en-US"/>
              </w:rPr>
              <w:t xml:space="preserve"> la función de decidir sobre la formulación de objeción de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conciencia</w:t>
            </w:r>
            <w:r w:rsidRPr="006C1FC1">
              <w:rPr>
                <w:rFonts w:ascii="Garamond" w:eastAsia="Calibri" w:hAnsi="Garamond" w:cs="Calibri"/>
                <w:spacing w:val="-1"/>
                <w:lang w:val="es-ES" w:eastAsia="en-US"/>
              </w:rPr>
              <w:t xml:space="preserve"> </w:t>
            </w:r>
            <w:r w:rsidRPr="006C1FC1">
              <w:rPr>
                <w:rFonts w:ascii="Garamond" w:eastAsia="Calibri" w:hAnsi="Garamond" w:cs="Calibri"/>
                <w:strike/>
                <w:lang w:val="es-ES" w:eastAsia="en-US"/>
              </w:rPr>
              <w:t>en</w:t>
            </w:r>
            <w:r w:rsidRPr="006C1FC1">
              <w:rPr>
                <w:rFonts w:ascii="Garamond" w:eastAsia="Calibri" w:hAnsi="Garamond" w:cs="Calibri"/>
                <w:lang w:val="es-ES" w:eastAsia="en-US"/>
              </w:rPr>
              <w:t xml:space="preserve"> donde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se impone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el deber jurídico</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a</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objetar.</w:t>
            </w:r>
          </w:p>
          <w:p w:rsidR="006C1FC1" w:rsidRPr="006C1FC1" w:rsidRDefault="006C1FC1" w:rsidP="006C1FC1">
            <w:pPr>
              <w:widowControl w:val="0"/>
              <w:autoSpaceDE w:val="0"/>
              <w:autoSpaceDN w:val="0"/>
              <w:spacing w:before="240" w:after="240" w:line="276" w:lineRule="auto"/>
              <w:ind w:right="316"/>
              <w:jc w:val="both"/>
              <w:rPr>
                <w:rFonts w:ascii="Garamond" w:eastAsia="Calibri" w:hAnsi="Garamond" w:cs="Calibri"/>
                <w:strike/>
                <w:lang w:val="es-ES" w:eastAsia="en-US"/>
              </w:rPr>
            </w:pPr>
            <w:r w:rsidRPr="006C1FC1">
              <w:rPr>
                <w:rFonts w:ascii="Garamond" w:eastAsia="Calibri" w:hAnsi="Garamond" w:cs="Calibri"/>
                <w:lang w:val="es-ES" w:eastAsia="en-US"/>
              </w:rPr>
              <w:t>En</w:t>
            </w:r>
            <w:r w:rsidRPr="006C1FC1">
              <w:rPr>
                <w:rFonts w:ascii="Garamond" w:eastAsia="Calibri" w:hAnsi="Garamond" w:cs="Calibri"/>
                <w:spacing w:val="-14"/>
                <w:lang w:val="es-ES" w:eastAsia="en-US"/>
              </w:rPr>
              <w:t xml:space="preserve"> </w:t>
            </w:r>
            <w:r w:rsidRPr="006C1FC1">
              <w:rPr>
                <w:rFonts w:ascii="Garamond" w:eastAsia="Calibri" w:hAnsi="Garamond" w:cs="Calibri"/>
                <w:lang w:val="es-ES" w:eastAsia="en-US"/>
              </w:rPr>
              <w:t>caso</w:t>
            </w:r>
            <w:r w:rsidRPr="006C1FC1">
              <w:rPr>
                <w:rFonts w:ascii="Garamond" w:eastAsia="Calibri" w:hAnsi="Garamond" w:cs="Calibri"/>
                <w:spacing w:val="-13"/>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11"/>
                <w:lang w:val="es-ES" w:eastAsia="en-US"/>
              </w:rPr>
              <w:t xml:space="preserve"> </w:t>
            </w:r>
            <w:r w:rsidRPr="006C1FC1">
              <w:rPr>
                <w:rFonts w:ascii="Garamond" w:eastAsia="Calibri" w:hAnsi="Garamond" w:cs="Calibri"/>
                <w:lang w:val="es-ES" w:eastAsia="en-US"/>
              </w:rPr>
              <w:t>que</w:t>
            </w:r>
            <w:r w:rsidRPr="006C1FC1">
              <w:rPr>
                <w:rFonts w:ascii="Garamond" w:eastAsia="Calibri" w:hAnsi="Garamond" w:cs="Calibri"/>
                <w:spacing w:val="-12"/>
                <w:lang w:val="es-ES" w:eastAsia="en-US"/>
              </w:rPr>
              <w:t xml:space="preserve"> </w:t>
            </w:r>
            <w:r w:rsidRPr="006C1FC1">
              <w:rPr>
                <w:rFonts w:ascii="Garamond" w:eastAsia="Calibri" w:hAnsi="Garamond" w:cs="Calibri"/>
                <w:lang w:val="es-ES" w:eastAsia="en-US"/>
              </w:rPr>
              <w:t>el</w:t>
            </w:r>
            <w:r w:rsidRPr="006C1FC1">
              <w:rPr>
                <w:rFonts w:ascii="Garamond" w:eastAsia="Calibri" w:hAnsi="Garamond" w:cs="Calibri"/>
                <w:spacing w:val="-11"/>
                <w:lang w:val="es-ES" w:eastAsia="en-US"/>
              </w:rPr>
              <w:t xml:space="preserve"> </w:t>
            </w:r>
            <w:r w:rsidRPr="006C1FC1">
              <w:rPr>
                <w:rFonts w:ascii="Garamond" w:eastAsia="Calibri" w:hAnsi="Garamond" w:cs="Calibri"/>
                <w:lang w:val="es-ES" w:eastAsia="en-US"/>
              </w:rPr>
              <w:t>deber</w:t>
            </w:r>
            <w:r w:rsidRPr="006C1FC1">
              <w:rPr>
                <w:rFonts w:ascii="Garamond" w:eastAsia="Calibri" w:hAnsi="Garamond" w:cs="Calibri"/>
                <w:spacing w:val="-12"/>
                <w:lang w:val="es-ES" w:eastAsia="en-US"/>
              </w:rPr>
              <w:t xml:space="preserve"> </w:t>
            </w:r>
            <w:r w:rsidRPr="006C1FC1">
              <w:rPr>
                <w:rFonts w:ascii="Garamond" w:eastAsia="Calibri" w:hAnsi="Garamond" w:cs="Calibri"/>
                <w:lang w:val="es-ES" w:eastAsia="en-US"/>
              </w:rPr>
              <w:t>jurídico</w:t>
            </w:r>
            <w:r w:rsidRPr="006C1FC1">
              <w:rPr>
                <w:rFonts w:ascii="Garamond" w:eastAsia="Calibri" w:hAnsi="Garamond" w:cs="Calibri"/>
                <w:spacing w:val="-13"/>
                <w:lang w:val="es-ES" w:eastAsia="en-US"/>
              </w:rPr>
              <w:t xml:space="preserve"> </w:t>
            </w:r>
            <w:r w:rsidRPr="006C1FC1">
              <w:rPr>
                <w:rFonts w:ascii="Garamond" w:eastAsia="Calibri" w:hAnsi="Garamond" w:cs="Calibri"/>
                <w:lang w:val="es-ES" w:eastAsia="en-US"/>
              </w:rPr>
              <w:t>se</w:t>
            </w:r>
            <w:r w:rsidRPr="006C1FC1">
              <w:rPr>
                <w:rFonts w:ascii="Garamond" w:eastAsia="Calibri" w:hAnsi="Garamond" w:cs="Calibri"/>
                <w:spacing w:val="-11"/>
                <w:lang w:val="es-ES" w:eastAsia="en-US"/>
              </w:rPr>
              <w:t xml:space="preserve"> </w:t>
            </w:r>
            <w:r w:rsidRPr="006C1FC1">
              <w:rPr>
                <w:rFonts w:ascii="Garamond" w:eastAsia="Calibri" w:hAnsi="Garamond" w:cs="Calibri"/>
                <w:lang w:val="es-ES" w:eastAsia="en-US"/>
              </w:rPr>
              <w:t>deba</w:t>
            </w:r>
            <w:r w:rsidRPr="006C1FC1">
              <w:rPr>
                <w:rFonts w:ascii="Garamond" w:eastAsia="Calibri" w:hAnsi="Garamond" w:cs="Calibri"/>
                <w:spacing w:val="-13"/>
                <w:lang w:val="es-ES" w:eastAsia="en-US"/>
              </w:rPr>
              <w:t xml:space="preserve"> </w:t>
            </w:r>
            <w:r w:rsidRPr="006C1FC1">
              <w:rPr>
                <w:rFonts w:ascii="Garamond" w:eastAsia="Calibri" w:hAnsi="Garamond" w:cs="Calibri"/>
                <w:lang w:val="es-ES" w:eastAsia="en-US"/>
              </w:rPr>
              <w:t>cumplir</w:t>
            </w:r>
            <w:r w:rsidRPr="006C1FC1">
              <w:rPr>
                <w:rFonts w:ascii="Garamond" w:eastAsia="Calibri" w:hAnsi="Garamond" w:cs="Calibri"/>
                <w:spacing w:val="-11"/>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manera</w:t>
            </w:r>
            <w:r w:rsidRPr="006C1FC1">
              <w:rPr>
                <w:rFonts w:ascii="Garamond" w:eastAsia="Calibri" w:hAnsi="Garamond" w:cs="Calibri"/>
                <w:spacing w:val="-12"/>
                <w:lang w:val="es-ES" w:eastAsia="en-US"/>
              </w:rPr>
              <w:t xml:space="preserve"> </w:t>
            </w:r>
            <w:r w:rsidRPr="006C1FC1">
              <w:rPr>
                <w:rFonts w:ascii="Garamond" w:eastAsia="Calibri" w:hAnsi="Garamond" w:cs="Calibri"/>
                <w:lang w:val="es-ES" w:eastAsia="en-US"/>
              </w:rPr>
              <w:t>inmediata,</w:t>
            </w:r>
            <w:r w:rsidRPr="006C1FC1">
              <w:rPr>
                <w:rFonts w:ascii="Garamond" w:eastAsia="Calibri" w:hAnsi="Garamond" w:cs="Calibri"/>
                <w:spacing w:val="-12"/>
                <w:lang w:val="es-ES" w:eastAsia="en-US"/>
              </w:rPr>
              <w:t xml:space="preserve"> </w:t>
            </w:r>
            <w:r w:rsidRPr="006C1FC1">
              <w:rPr>
                <w:rFonts w:ascii="Garamond" w:eastAsia="Calibri" w:hAnsi="Garamond" w:cs="Calibri"/>
                <w:lang w:val="es-ES" w:eastAsia="en-US"/>
              </w:rPr>
              <w:t>el</w:t>
            </w:r>
            <w:r w:rsidRPr="006C1FC1">
              <w:rPr>
                <w:rFonts w:ascii="Garamond" w:eastAsia="Calibri" w:hAnsi="Garamond" w:cs="Calibri"/>
                <w:spacing w:val="-12"/>
                <w:lang w:val="es-ES" w:eastAsia="en-US"/>
              </w:rPr>
              <w:t xml:space="preserve"> </w:t>
            </w:r>
            <w:r w:rsidRPr="006C1FC1">
              <w:rPr>
                <w:rFonts w:ascii="Garamond" w:eastAsia="Calibri" w:hAnsi="Garamond" w:cs="Calibri"/>
                <w:lang w:val="es-ES" w:eastAsia="en-US"/>
              </w:rPr>
              <w:t>objetor</w:t>
            </w:r>
            <w:r w:rsidRPr="006C1FC1">
              <w:rPr>
                <w:rFonts w:ascii="Garamond" w:eastAsia="Calibri" w:hAnsi="Garamond" w:cs="Calibri"/>
                <w:spacing w:val="-11"/>
                <w:lang w:val="es-ES" w:eastAsia="en-US"/>
              </w:rPr>
              <w:t xml:space="preserve"> </w:t>
            </w:r>
            <w:r w:rsidRPr="006C1FC1">
              <w:rPr>
                <w:rFonts w:ascii="Garamond" w:eastAsia="Calibri" w:hAnsi="Garamond" w:cs="Calibri"/>
                <w:strike/>
                <w:lang w:val="es-ES" w:eastAsia="en-US"/>
              </w:rPr>
              <w:t>en</w:t>
            </w:r>
            <w:r w:rsidRPr="006C1FC1">
              <w:rPr>
                <w:rFonts w:ascii="Garamond" w:eastAsia="Calibri" w:hAnsi="Garamond" w:cs="Calibri"/>
                <w:spacing w:val="-13"/>
                <w:lang w:val="es-ES" w:eastAsia="en-US"/>
              </w:rPr>
              <w:t xml:space="preserve"> </w:t>
            </w:r>
            <w:r w:rsidRPr="006C1FC1">
              <w:rPr>
                <w:rFonts w:ascii="Garamond" w:eastAsia="Calibri" w:hAnsi="Garamond" w:cs="Calibri"/>
                <w:b/>
                <w:bCs/>
                <w:spacing w:val="-13"/>
                <w:u w:val="single"/>
                <w:lang w:val="es-ES" w:eastAsia="en-US"/>
              </w:rPr>
              <w:t>de</w:t>
            </w:r>
            <w:r w:rsidRPr="006C1FC1">
              <w:rPr>
                <w:rFonts w:ascii="Garamond" w:eastAsia="Calibri" w:hAnsi="Garamond" w:cs="Calibri"/>
                <w:spacing w:val="-13"/>
                <w:lang w:val="es-ES" w:eastAsia="en-US"/>
              </w:rPr>
              <w:t xml:space="preserve"> </w:t>
            </w:r>
            <w:r w:rsidRPr="006C1FC1">
              <w:rPr>
                <w:rFonts w:ascii="Garamond" w:eastAsia="Calibri" w:hAnsi="Garamond" w:cs="Calibri"/>
                <w:lang w:val="es-ES" w:eastAsia="en-US"/>
              </w:rPr>
              <w:t>conciencia</w:t>
            </w:r>
            <w:r w:rsidRPr="006C1FC1">
              <w:rPr>
                <w:rFonts w:ascii="Garamond" w:eastAsia="Calibri" w:hAnsi="Garamond" w:cs="Calibri"/>
                <w:spacing w:val="-51"/>
                <w:lang w:val="es-ES" w:eastAsia="en-US"/>
              </w:rPr>
              <w:t xml:space="preserve">  </w:t>
            </w:r>
            <w:r w:rsidRPr="006C1FC1">
              <w:rPr>
                <w:rFonts w:ascii="Garamond" w:eastAsia="Calibri" w:hAnsi="Garamond" w:cs="Calibri"/>
                <w:lang w:val="es-ES" w:eastAsia="en-US"/>
              </w:rPr>
              <w:t xml:space="preserve"> deberá formularlo</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verbalmente</w:t>
            </w:r>
            <w:r w:rsidRPr="006C1FC1">
              <w:rPr>
                <w:rFonts w:ascii="Garamond" w:eastAsia="Calibri" w:hAnsi="Garamond" w:cs="Calibri"/>
                <w:b/>
                <w:bCs/>
                <w:u w:val="single"/>
                <w:lang w:val="es-ES" w:eastAsia="en-US"/>
              </w:rPr>
              <w:t>, cuanto antes,</w:t>
            </w:r>
            <w:r w:rsidRPr="006C1FC1">
              <w:rPr>
                <w:rFonts w:ascii="Garamond" w:eastAsia="Calibri" w:hAnsi="Garamond" w:cs="Calibri"/>
                <w:lang w:val="es-ES" w:eastAsia="en-US"/>
              </w:rPr>
              <w:t xml:space="preserve"> </w:t>
            </w:r>
            <w:r w:rsidRPr="006C1FC1">
              <w:rPr>
                <w:rFonts w:ascii="Garamond" w:eastAsia="Calibri" w:hAnsi="Garamond" w:cs="Calibri"/>
                <w:strike/>
                <w:lang w:val="es-ES" w:eastAsia="en-US"/>
              </w:rPr>
              <w:t>en</w:t>
            </w:r>
            <w:r w:rsidRPr="006C1FC1">
              <w:rPr>
                <w:rFonts w:ascii="Garamond" w:eastAsia="Calibri" w:hAnsi="Garamond" w:cs="Calibri"/>
                <w:strike/>
                <w:spacing w:val="-1"/>
                <w:lang w:val="es-ES" w:eastAsia="en-US"/>
              </w:rPr>
              <w:t xml:space="preserve"> </w:t>
            </w:r>
            <w:r w:rsidRPr="006C1FC1">
              <w:rPr>
                <w:rFonts w:ascii="Garamond" w:eastAsia="Calibri" w:hAnsi="Garamond" w:cs="Calibri"/>
                <w:strike/>
                <w:lang w:val="es-ES" w:eastAsia="en-US"/>
              </w:rPr>
              <w:t>ese</w:t>
            </w:r>
            <w:r w:rsidRPr="006C1FC1">
              <w:rPr>
                <w:rFonts w:ascii="Garamond" w:eastAsia="Calibri" w:hAnsi="Garamond" w:cs="Calibri"/>
                <w:strike/>
                <w:spacing w:val="-4"/>
                <w:lang w:val="es-ES" w:eastAsia="en-US"/>
              </w:rPr>
              <w:t xml:space="preserve"> </w:t>
            </w:r>
            <w:r w:rsidRPr="006C1FC1">
              <w:rPr>
                <w:rFonts w:ascii="Garamond" w:eastAsia="Calibri" w:hAnsi="Garamond" w:cs="Calibri"/>
                <w:strike/>
                <w:lang w:val="es-ES" w:eastAsia="en-US"/>
              </w:rPr>
              <w:lastRenderedPageBreak/>
              <w:t>mismo</w:t>
            </w:r>
            <w:r w:rsidRPr="006C1FC1">
              <w:rPr>
                <w:rFonts w:ascii="Garamond" w:eastAsia="Calibri" w:hAnsi="Garamond" w:cs="Calibri"/>
                <w:strike/>
                <w:spacing w:val="-3"/>
                <w:lang w:val="es-ES" w:eastAsia="en-US"/>
              </w:rPr>
              <w:t xml:space="preserve"> </w:t>
            </w:r>
            <w:r w:rsidRPr="006C1FC1">
              <w:rPr>
                <w:rFonts w:ascii="Garamond" w:eastAsia="Calibri" w:hAnsi="Garamond" w:cs="Calibri"/>
                <w:strike/>
                <w:lang w:val="es-ES" w:eastAsia="en-US"/>
              </w:rPr>
              <w:t>momento</w:t>
            </w:r>
            <w:r w:rsidRPr="006C1FC1">
              <w:rPr>
                <w:rFonts w:ascii="Garamond" w:eastAsia="Calibri" w:hAnsi="Garamond" w:cs="Calibri"/>
                <w:strike/>
                <w:spacing w:val="-7"/>
                <w:lang w:val="es-ES" w:eastAsia="en-US"/>
              </w:rPr>
              <w:t xml:space="preserve"> </w:t>
            </w:r>
            <w:r w:rsidRPr="006C1FC1">
              <w:rPr>
                <w:rFonts w:ascii="Garamond" w:eastAsia="Calibri" w:hAnsi="Garamond" w:cs="Calibri"/>
                <w:strike/>
                <w:lang w:val="es-ES" w:eastAsia="en-US"/>
              </w:rPr>
              <w:t>a</w:t>
            </w:r>
            <w:r w:rsidRPr="006C1FC1">
              <w:rPr>
                <w:rFonts w:ascii="Garamond" w:eastAsia="Calibri" w:hAnsi="Garamond" w:cs="Calibri"/>
                <w:strike/>
                <w:spacing w:val="-6"/>
                <w:lang w:val="es-ES" w:eastAsia="en-US"/>
              </w:rPr>
              <w:t xml:space="preserve"> </w:t>
            </w:r>
            <w:r w:rsidRPr="006C1FC1">
              <w:rPr>
                <w:rFonts w:ascii="Garamond" w:eastAsia="Calibri" w:hAnsi="Garamond" w:cs="Calibri"/>
                <w:strike/>
                <w:lang w:val="es-ES" w:eastAsia="en-US"/>
              </w:rPr>
              <w:t>la</w:t>
            </w:r>
            <w:r w:rsidRPr="006C1FC1">
              <w:rPr>
                <w:rFonts w:ascii="Garamond" w:eastAsia="Calibri" w:hAnsi="Garamond" w:cs="Calibri"/>
                <w:strike/>
                <w:spacing w:val="-2"/>
                <w:lang w:val="es-ES" w:eastAsia="en-US"/>
              </w:rPr>
              <w:t xml:space="preserve"> </w:t>
            </w:r>
            <w:r w:rsidRPr="006C1FC1">
              <w:rPr>
                <w:rFonts w:ascii="Garamond" w:eastAsia="Calibri" w:hAnsi="Garamond" w:cs="Calibri"/>
                <w:strike/>
                <w:lang w:val="es-ES" w:eastAsia="en-US"/>
              </w:rPr>
              <w:t>persona</w:t>
            </w:r>
            <w:r w:rsidRPr="006C1FC1">
              <w:rPr>
                <w:rFonts w:ascii="Garamond" w:eastAsia="Calibri" w:hAnsi="Garamond" w:cs="Calibri"/>
                <w:strike/>
                <w:spacing w:val="-6"/>
                <w:lang w:val="es-ES" w:eastAsia="en-US"/>
              </w:rPr>
              <w:t xml:space="preserve"> </w:t>
            </w:r>
            <w:r w:rsidRPr="006C1FC1">
              <w:rPr>
                <w:rFonts w:ascii="Garamond" w:eastAsia="Calibri" w:hAnsi="Garamond" w:cs="Calibri"/>
                <w:strike/>
                <w:lang w:val="es-ES" w:eastAsia="en-US"/>
              </w:rPr>
              <w:t>con</w:t>
            </w:r>
            <w:r w:rsidRPr="006C1FC1">
              <w:rPr>
                <w:rFonts w:ascii="Garamond" w:eastAsia="Calibri" w:hAnsi="Garamond" w:cs="Calibri"/>
                <w:strike/>
                <w:spacing w:val="-7"/>
                <w:lang w:val="es-ES" w:eastAsia="en-US"/>
              </w:rPr>
              <w:t xml:space="preserve"> </w:t>
            </w:r>
            <w:r w:rsidRPr="006C1FC1">
              <w:rPr>
                <w:rFonts w:ascii="Garamond" w:eastAsia="Calibri" w:hAnsi="Garamond" w:cs="Calibri"/>
                <w:strike/>
                <w:lang w:val="es-ES" w:eastAsia="en-US"/>
              </w:rPr>
              <w:t>el</w:t>
            </w:r>
            <w:r w:rsidRPr="006C1FC1">
              <w:rPr>
                <w:rFonts w:ascii="Garamond" w:eastAsia="Calibri" w:hAnsi="Garamond" w:cs="Calibri"/>
                <w:strike/>
                <w:spacing w:val="-1"/>
                <w:lang w:val="es-ES" w:eastAsia="en-US"/>
              </w:rPr>
              <w:t xml:space="preserve"> </w:t>
            </w:r>
            <w:r w:rsidRPr="006C1FC1">
              <w:rPr>
                <w:rFonts w:ascii="Garamond" w:eastAsia="Calibri" w:hAnsi="Garamond" w:cs="Calibri"/>
                <w:strike/>
                <w:lang w:val="es-ES" w:eastAsia="en-US"/>
              </w:rPr>
              <w:t>cargo</w:t>
            </w:r>
            <w:r w:rsidRPr="006C1FC1">
              <w:rPr>
                <w:rFonts w:ascii="Garamond" w:eastAsia="Calibri" w:hAnsi="Garamond" w:cs="Calibri"/>
                <w:strike/>
                <w:spacing w:val="-7"/>
                <w:lang w:val="es-ES" w:eastAsia="en-US"/>
              </w:rPr>
              <w:t xml:space="preserve"> </w:t>
            </w:r>
            <w:r w:rsidRPr="006C1FC1">
              <w:rPr>
                <w:rFonts w:ascii="Garamond" w:eastAsia="Calibri" w:hAnsi="Garamond" w:cs="Calibri"/>
                <w:strike/>
                <w:lang w:val="es-ES" w:eastAsia="en-US"/>
              </w:rPr>
              <w:t>directivo</w:t>
            </w:r>
            <w:r w:rsidRPr="006C1FC1">
              <w:rPr>
                <w:rFonts w:ascii="Garamond" w:eastAsia="Calibri" w:hAnsi="Garamond" w:cs="Calibri"/>
                <w:strike/>
                <w:spacing w:val="-8"/>
                <w:lang w:val="es-ES" w:eastAsia="en-US"/>
              </w:rPr>
              <w:t xml:space="preserve"> </w:t>
            </w:r>
            <w:r w:rsidRPr="006C1FC1">
              <w:rPr>
                <w:rFonts w:ascii="Garamond" w:eastAsia="Calibri" w:hAnsi="Garamond" w:cs="Calibri"/>
                <w:strike/>
                <w:lang w:val="es-ES" w:eastAsia="en-US"/>
              </w:rPr>
              <w:t>de mayor jerarquía</w:t>
            </w:r>
            <w:r w:rsidRPr="006C1FC1">
              <w:rPr>
                <w:rFonts w:ascii="Garamond" w:eastAsia="Calibri" w:hAnsi="Garamond" w:cs="Calibri"/>
                <w:lang w:val="es-ES" w:eastAsia="en-US"/>
              </w:rPr>
              <w:t xml:space="preserve"> </w:t>
            </w:r>
            <w:r w:rsidRPr="006C1FC1">
              <w:rPr>
                <w:rFonts w:ascii="Garamond" w:eastAsia="Calibri" w:hAnsi="Garamond" w:cs="Calibri"/>
                <w:b/>
                <w:bCs/>
                <w:u w:val="single"/>
                <w:lang w:val="es-ES" w:eastAsia="en-US"/>
              </w:rPr>
              <w:t>ante el superior jerárquico en el orden administrativo</w:t>
            </w:r>
            <w:r w:rsidRPr="006C1FC1">
              <w:rPr>
                <w:rFonts w:ascii="Garamond" w:eastAsia="Calibri" w:hAnsi="Garamond" w:cs="Calibri"/>
                <w:lang w:val="es-ES" w:eastAsia="en-US"/>
              </w:rPr>
              <w:t xml:space="preserve"> </w:t>
            </w:r>
            <w:r w:rsidRPr="006C1FC1">
              <w:rPr>
                <w:rFonts w:ascii="Garamond" w:eastAsia="Calibri" w:hAnsi="Garamond" w:cs="Calibri"/>
                <w:strike/>
                <w:lang w:val="es-ES" w:eastAsia="en-US"/>
              </w:rPr>
              <w:t>en la entidad pública o privada</w:t>
            </w:r>
            <w:r w:rsidRPr="006C1FC1">
              <w:rPr>
                <w:rFonts w:ascii="Garamond" w:eastAsia="Calibri" w:hAnsi="Garamond" w:cs="Calibri"/>
                <w:lang w:val="es-ES" w:eastAsia="en-US"/>
              </w:rPr>
              <w:t xml:space="preserve"> o a quien se le delegue su función </w:t>
            </w:r>
            <w:r w:rsidRPr="006C1FC1">
              <w:rPr>
                <w:rFonts w:ascii="Garamond" w:eastAsia="Calibri" w:hAnsi="Garamond" w:cs="Calibri"/>
                <w:b/>
                <w:bCs/>
                <w:u w:val="single"/>
                <w:lang w:val="es-ES" w:eastAsia="en-US"/>
              </w:rPr>
              <w:t>en la entidad pública o</w:t>
            </w:r>
            <w:r w:rsidRPr="006C1FC1">
              <w:rPr>
                <w:rFonts w:ascii="Garamond" w:eastAsia="Calibri" w:hAnsi="Garamond" w:cs="Calibri"/>
                <w:b/>
                <w:bCs/>
                <w:spacing w:val="1"/>
                <w:u w:val="single"/>
                <w:lang w:val="es-ES" w:eastAsia="en-US"/>
              </w:rPr>
              <w:t xml:space="preserve"> </w:t>
            </w:r>
            <w:r w:rsidRPr="006C1FC1">
              <w:rPr>
                <w:rFonts w:ascii="Garamond" w:eastAsia="Calibri" w:hAnsi="Garamond" w:cs="Calibri"/>
                <w:b/>
                <w:bCs/>
                <w:u w:val="single"/>
                <w:lang w:val="es-ES" w:eastAsia="en-US"/>
              </w:rPr>
              <w:t>privada</w:t>
            </w:r>
            <w:r w:rsidRPr="006C1FC1">
              <w:rPr>
                <w:rFonts w:ascii="Garamond" w:eastAsia="Calibri" w:hAnsi="Garamond" w:cs="Calibri"/>
                <w:lang w:val="es-ES" w:eastAsia="en-US"/>
              </w:rPr>
              <w:t>. El objetor</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deberá</w:t>
            </w:r>
            <w:r w:rsidRPr="006C1FC1">
              <w:rPr>
                <w:rFonts w:ascii="Garamond" w:eastAsia="Calibri" w:hAnsi="Garamond" w:cs="Calibri"/>
                <w:spacing w:val="38"/>
                <w:position w:val="4"/>
                <w:lang w:val="es-ES" w:eastAsia="en-US"/>
              </w:rPr>
              <w:t xml:space="preserve"> </w:t>
            </w:r>
            <w:r w:rsidRPr="006C1FC1">
              <w:rPr>
                <w:rFonts w:ascii="Garamond" w:eastAsia="Calibri" w:hAnsi="Garamond" w:cs="Calibri"/>
                <w:lang w:val="es-ES" w:eastAsia="en-US"/>
              </w:rPr>
              <w:t>sustentarlo</w:t>
            </w:r>
            <w:r w:rsidRPr="006C1FC1">
              <w:rPr>
                <w:rFonts w:ascii="Garamond" w:eastAsia="Calibri" w:hAnsi="Garamond" w:cs="Calibri"/>
                <w:spacing w:val="37"/>
                <w:lang w:val="es-ES" w:eastAsia="en-US"/>
              </w:rPr>
              <w:t xml:space="preserve"> </w:t>
            </w:r>
            <w:r w:rsidRPr="006C1FC1">
              <w:rPr>
                <w:rFonts w:ascii="Garamond" w:eastAsia="Calibri" w:hAnsi="Garamond" w:cs="Calibri"/>
                <w:lang w:val="es-ES" w:eastAsia="en-US"/>
              </w:rPr>
              <w:t>por</w:t>
            </w:r>
            <w:r w:rsidRPr="006C1FC1">
              <w:rPr>
                <w:rFonts w:ascii="Garamond" w:eastAsia="Calibri" w:hAnsi="Garamond" w:cs="Calibri"/>
                <w:spacing w:val="39"/>
                <w:lang w:val="es-ES" w:eastAsia="en-US"/>
              </w:rPr>
              <w:t xml:space="preserve"> </w:t>
            </w:r>
            <w:r w:rsidRPr="006C1FC1">
              <w:rPr>
                <w:rFonts w:ascii="Garamond" w:eastAsia="Calibri" w:hAnsi="Garamond" w:cs="Calibri"/>
                <w:lang w:val="es-ES" w:eastAsia="en-US"/>
              </w:rPr>
              <w:t>escrito</w:t>
            </w:r>
            <w:r w:rsidRPr="006C1FC1">
              <w:rPr>
                <w:rFonts w:ascii="Garamond" w:eastAsia="Calibri" w:hAnsi="Garamond" w:cs="Calibri"/>
                <w:spacing w:val="42"/>
                <w:lang w:val="es-ES" w:eastAsia="en-US"/>
              </w:rPr>
              <w:t xml:space="preserve"> </w:t>
            </w:r>
            <w:r w:rsidRPr="006C1FC1">
              <w:rPr>
                <w:rFonts w:ascii="Garamond" w:eastAsia="Calibri" w:hAnsi="Garamond" w:cs="Calibri"/>
                <w:lang w:val="es-ES" w:eastAsia="en-US"/>
              </w:rPr>
              <w:t>en</w:t>
            </w:r>
            <w:r w:rsidRPr="006C1FC1">
              <w:rPr>
                <w:rFonts w:ascii="Garamond" w:eastAsia="Calibri" w:hAnsi="Garamond" w:cs="Calibri"/>
                <w:spacing w:val="39"/>
                <w:lang w:val="es-ES" w:eastAsia="en-US"/>
              </w:rPr>
              <w:t xml:space="preserve"> </w:t>
            </w:r>
            <w:r w:rsidRPr="006C1FC1">
              <w:rPr>
                <w:rFonts w:ascii="Garamond" w:eastAsia="Calibri" w:hAnsi="Garamond" w:cs="Calibri"/>
                <w:lang w:val="es-ES" w:eastAsia="en-US"/>
              </w:rPr>
              <w:t>los</w:t>
            </w:r>
            <w:r w:rsidRPr="006C1FC1">
              <w:rPr>
                <w:rFonts w:ascii="Garamond" w:eastAsia="Calibri" w:hAnsi="Garamond" w:cs="Calibri"/>
                <w:spacing w:val="39"/>
                <w:lang w:val="es-ES" w:eastAsia="en-US"/>
              </w:rPr>
              <w:t xml:space="preserve"> </w:t>
            </w:r>
            <w:r w:rsidRPr="006C1FC1">
              <w:rPr>
                <w:rFonts w:ascii="Garamond" w:eastAsia="Calibri" w:hAnsi="Garamond" w:cs="Calibri"/>
                <w:lang w:val="es-ES" w:eastAsia="en-US"/>
              </w:rPr>
              <w:t xml:space="preserve">siguientes </w:t>
            </w:r>
            <w:r w:rsidRPr="006C1FC1">
              <w:rPr>
                <w:rFonts w:ascii="Garamond" w:eastAsia="Calibri" w:hAnsi="Garamond" w:cs="Calibri"/>
                <w:b/>
                <w:bCs/>
                <w:u w:val="single"/>
                <w:lang w:val="es-ES" w:eastAsia="en-US"/>
              </w:rPr>
              <w:t>dos</w:t>
            </w:r>
            <w:r w:rsidRPr="006C1FC1">
              <w:rPr>
                <w:rFonts w:ascii="Garamond" w:eastAsia="Calibri" w:hAnsi="Garamond" w:cs="Calibri"/>
                <w:spacing w:val="40"/>
                <w:lang w:val="es-ES" w:eastAsia="en-US"/>
              </w:rPr>
              <w:t xml:space="preserve"> </w:t>
            </w:r>
            <w:r w:rsidRPr="006C1FC1">
              <w:rPr>
                <w:rFonts w:ascii="Garamond" w:eastAsia="Calibri" w:hAnsi="Garamond" w:cs="Calibri"/>
                <w:lang w:val="es-ES" w:eastAsia="en-US"/>
              </w:rPr>
              <w:t>(2)</w:t>
            </w:r>
            <w:r w:rsidRPr="006C1FC1">
              <w:rPr>
                <w:rFonts w:ascii="Garamond" w:eastAsia="Calibri" w:hAnsi="Garamond" w:cs="Calibri"/>
                <w:spacing w:val="40"/>
                <w:lang w:val="es-ES" w:eastAsia="en-US"/>
              </w:rPr>
              <w:t xml:space="preserve"> </w:t>
            </w:r>
            <w:r w:rsidRPr="006C1FC1">
              <w:rPr>
                <w:rFonts w:ascii="Garamond" w:eastAsia="Calibri" w:hAnsi="Garamond" w:cs="Calibri"/>
                <w:lang w:val="es-ES" w:eastAsia="en-US"/>
              </w:rPr>
              <w:t>días</w:t>
            </w:r>
            <w:r w:rsidRPr="006C1FC1">
              <w:rPr>
                <w:rFonts w:ascii="Garamond" w:eastAsia="Calibri" w:hAnsi="Garamond" w:cs="Calibri"/>
                <w:spacing w:val="40"/>
                <w:lang w:val="es-ES" w:eastAsia="en-US"/>
              </w:rPr>
              <w:t xml:space="preserve"> </w:t>
            </w:r>
            <w:r w:rsidRPr="006C1FC1">
              <w:rPr>
                <w:rFonts w:ascii="Garamond" w:eastAsia="Calibri" w:hAnsi="Garamond" w:cs="Calibri"/>
                <w:lang w:val="es-ES" w:eastAsia="en-US"/>
              </w:rPr>
              <w:t>hábiles</w:t>
            </w:r>
            <w:r w:rsidRPr="006C1FC1">
              <w:rPr>
                <w:rFonts w:ascii="Garamond" w:eastAsia="Calibri" w:hAnsi="Garamond" w:cs="Calibri"/>
                <w:spacing w:val="39"/>
                <w:lang w:val="es-ES" w:eastAsia="en-US"/>
              </w:rPr>
              <w:t xml:space="preserve"> </w:t>
            </w:r>
            <w:r w:rsidRPr="006C1FC1">
              <w:rPr>
                <w:rFonts w:ascii="Garamond" w:eastAsia="Calibri" w:hAnsi="Garamond" w:cs="Calibri"/>
                <w:lang w:val="es-ES" w:eastAsia="en-US"/>
              </w:rPr>
              <w:t>contados</w:t>
            </w:r>
            <w:r w:rsidRPr="006C1FC1">
              <w:rPr>
                <w:rFonts w:ascii="Garamond" w:eastAsia="Calibri" w:hAnsi="Garamond" w:cs="Calibri"/>
                <w:spacing w:val="40"/>
                <w:lang w:val="es-ES" w:eastAsia="en-US"/>
              </w:rPr>
              <w:t xml:space="preserve"> </w:t>
            </w:r>
            <w:r w:rsidRPr="006C1FC1">
              <w:rPr>
                <w:rFonts w:ascii="Garamond" w:eastAsia="Calibri" w:hAnsi="Garamond" w:cs="Calibri"/>
                <w:lang w:val="es-ES" w:eastAsia="en-US"/>
              </w:rPr>
              <w:t>a</w:t>
            </w:r>
            <w:r w:rsidRPr="006C1FC1">
              <w:rPr>
                <w:rFonts w:ascii="Garamond" w:eastAsia="Calibri" w:hAnsi="Garamond" w:cs="Calibri"/>
                <w:spacing w:val="44"/>
                <w:lang w:val="es-ES" w:eastAsia="en-US"/>
              </w:rPr>
              <w:t xml:space="preserve"> </w:t>
            </w:r>
            <w:r w:rsidRPr="006C1FC1">
              <w:rPr>
                <w:rFonts w:ascii="Garamond" w:eastAsia="Calibri" w:hAnsi="Garamond" w:cs="Calibri"/>
                <w:lang w:val="es-ES" w:eastAsia="en-US"/>
              </w:rPr>
              <w:t>partir</w:t>
            </w:r>
            <w:r w:rsidRPr="006C1FC1">
              <w:rPr>
                <w:rFonts w:ascii="Garamond" w:eastAsia="Calibri" w:hAnsi="Garamond" w:cs="Calibri"/>
                <w:spacing w:val="39"/>
                <w:lang w:val="es-ES" w:eastAsia="en-US"/>
              </w:rPr>
              <w:t xml:space="preserve"> </w:t>
            </w:r>
            <w:r w:rsidRPr="006C1FC1">
              <w:rPr>
                <w:rFonts w:ascii="Garamond" w:eastAsia="Calibri" w:hAnsi="Garamond" w:cs="Calibri"/>
                <w:lang w:val="es-ES" w:eastAsia="en-US"/>
              </w:rPr>
              <w:t>del</w:t>
            </w:r>
            <w:r w:rsidRPr="006C1FC1">
              <w:rPr>
                <w:rFonts w:ascii="Garamond" w:eastAsia="Calibri" w:hAnsi="Garamond" w:cs="Calibri"/>
                <w:spacing w:val="39"/>
                <w:lang w:val="es-ES" w:eastAsia="en-US"/>
              </w:rPr>
              <w:t xml:space="preserve"> </w:t>
            </w:r>
            <w:r w:rsidRPr="006C1FC1">
              <w:rPr>
                <w:rFonts w:ascii="Garamond" w:eastAsia="Calibri" w:hAnsi="Garamond" w:cs="Calibri"/>
                <w:lang w:val="es-ES" w:eastAsia="en-US"/>
              </w:rPr>
              <w:t>día siguiente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su</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formulación</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verbal.</w:t>
            </w:r>
            <w:r w:rsidRPr="006C1FC1">
              <w:rPr>
                <w:rFonts w:ascii="Garamond" w:eastAsia="Calibri" w:hAnsi="Garamond" w:cs="Calibri"/>
                <w:spacing w:val="1"/>
                <w:lang w:val="es-ES" w:eastAsia="en-US"/>
              </w:rPr>
              <w:t xml:space="preserve"> </w:t>
            </w:r>
            <w:r w:rsidRPr="006C1FC1">
              <w:rPr>
                <w:rFonts w:ascii="Garamond" w:eastAsia="Calibri" w:hAnsi="Garamond" w:cs="Calibri"/>
                <w:strike/>
                <w:lang w:val="es-ES" w:eastAsia="en-US"/>
              </w:rPr>
              <w:t>En</w:t>
            </w:r>
            <w:r w:rsidRPr="006C1FC1">
              <w:rPr>
                <w:rFonts w:ascii="Garamond" w:eastAsia="Calibri" w:hAnsi="Garamond" w:cs="Calibri"/>
                <w:strike/>
                <w:spacing w:val="1"/>
                <w:lang w:val="es-ES" w:eastAsia="en-US"/>
              </w:rPr>
              <w:t xml:space="preserve"> </w:t>
            </w:r>
            <w:r w:rsidRPr="006C1FC1">
              <w:rPr>
                <w:rFonts w:ascii="Garamond" w:eastAsia="Calibri" w:hAnsi="Garamond" w:cs="Calibri"/>
                <w:strike/>
                <w:lang w:val="es-ES" w:eastAsia="en-US"/>
              </w:rPr>
              <w:t>caso</w:t>
            </w:r>
            <w:r w:rsidRPr="006C1FC1">
              <w:rPr>
                <w:rFonts w:ascii="Garamond" w:eastAsia="Calibri" w:hAnsi="Garamond" w:cs="Calibri"/>
                <w:strike/>
                <w:spacing w:val="1"/>
                <w:lang w:val="es-ES" w:eastAsia="en-US"/>
              </w:rPr>
              <w:t xml:space="preserve"> </w:t>
            </w:r>
            <w:r w:rsidRPr="006C1FC1">
              <w:rPr>
                <w:rFonts w:ascii="Garamond" w:eastAsia="Calibri" w:hAnsi="Garamond" w:cs="Calibri"/>
                <w:strike/>
                <w:lang w:val="es-ES" w:eastAsia="en-US"/>
              </w:rPr>
              <w:t>de</w:t>
            </w:r>
            <w:r w:rsidRPr="006C1FC1">
              <w:rPr>
                <w:rFonts w:ascii="Garamond" w:eastAsia="Calibri" w:hAnsi="Garamond" w:cs="Calibri"/>
                <w:strike/>
                <w:spacing w:val="1"/>
                <w:lang w:val="es-ES" w:eastAsia="en-US"/>
              </w:rPr>
              <w:t xml:space="preserve"> </w:t>
            </w:r>
            <w:r w:rsidRPr="006C1FC1">
              <w:rPr>
                <w:rFonts w:ascii="Garamond" w:eastAsia="Calibri" w:hAnsi="Garamond" w:cs="Calibri"/>
                <w:strike/>
                <w:lang w:val="es-ES" w:eastAsia="en-US"/>
              </w:rPr>
              <w:t>que</w:t>
            </w:r>
            <w:r w:rsidRPr="006C1FC1">
              <w:rPr>
                <w:rFonts w:ascii="Garamond" w:eastAsia="Calibri" w:hAnsi="Garamond" w:cs="Calibri"/>
                <w:strike/>
                <w:spacing w:val="1"/>
                <w:lang w:val="es-ES" w:eastAsia="en-US"/>
              </w:rPr>
              <w:t xml:space="preserve"> </w:t>
            </w:r>
            <w:r w:rsidRPr="006C1FC1">
              <w:rPr>
                <w:rFonts w:ascii="Garamond" w:eastAsia="Calibri" w:hAnsi="Garamond" w:cs="Calibri"/>
                <w:strike/>
                <w:lang w:val="es-ES" w:eastAsia="en-US"/>
              </w:rPr>
              <w:t>la</w:t>
            </w:r>
            <w:r w:rsidRPr="006C1FC1">
              <w:rPr>
                <w:rFonts w:ascii="Garamond" w:eastAsia="Calibri" w:hAnsi="Garamond" w:cs="Calibri"/>
                <w:strike/>
                <w:spacing w:val="1"/>
                <w:lang w:val="es-ES" w:eastAsia="en-US"/>
              </w:rPr>
              <w:t xml:space="preserve"> </w:t>
            </w:r>
            <w:r w:rsidRPr="006C1FC1">
              <w:rPr>
                <w:rFonts w:ascii="Garamond" w:eastAsia="Calibri" w:hAnsi="Garamond" w:cs="Calibri"/>
                <w:strike/>
                <w:lang w:val="es-ES" w:eastAsia="en-US"/>
              </w:rPr>
              <w:t>actuación</w:t>
            </w:r>
            <w:r w:rsidRPr="006C1FC1">
              <w:rPr>
                <w:rFonts w:ascii="Garamond" w:eastAsia="Calibri" w:hAnsi="Garamond" w:cs="Calibri"/>
                <w:strike/>
                <w:spacing w:val="1"/>
                <w:lang w:val="es-ES" w:eastAsia="en-US"/>
              </w:rPr>
              <w:t xml:space="preserve"> </w:t>
            </w:r>
            <w:r w:rsidRPr="006C1FC1">
              <w:rPr>
                <w:rFonts w:ascii="Garamond" w:eastAsia="Calibri" w:hAnsi="Garamond" w:cs="Calibri"/>
                <w:strike/>
                <w:lang w:val="es-ES" w:eastAsia="en-US"/>
              </w:rPr>
              <w:t>del</w:t>
            </w:r>
            <w:r w:rsidRPr="006C1FC1">
              <w:rPr>
                <w:rFonts w:ascii="Garamond" w:eastAsia="Calibri" w:hAnsi="Garamond" w:cs="Calibri"/>
                <w:strike/>
                <w:spacing w:val="1"/>
                <w:lang w:val="es-ES" w:eastAsia="en-US"/>
              </w:rPr>
              <w:t xml:space="preserve"> </w:t>
            </w:r>
            <w:r w:rsidRPr="006C1FC1">
              <w:rPr>
                <w:rFonts w:ascii="Garamond" w:eastAsia="Calibri" w:hAnsi="Garamond" w:cs="Calibri"/>
                <w:strike/>
                <w:lang w:val="es-ES" w:eastAsia="en-US"/>
              </w:rPr>
              <w:t>objetor</w:t>
            </w:r>
            <w:r w:rsidRPr="006C1FC1">
              <w:rPr>
                <w:rFonts w:ascii="Garamond" w:eastAsia="Calibri" w:hAnsi="Garamond" w:cs="Calibri"/>
                <w:strike/>
                <w:spacing w:val="1"/>
                <w:lang w:val="es-ES" w:eastAsia="en-US"/>
              </w:rPr>
              <w:t xml:space="preserve"> </w:t>
            </w:r>
            <w:r w:rsidRPr="006C1FC1">
              <w:rPr>
                <w:rFonts w:ascii="Garamond" w:eastAsia="Calibri" w:hAnsi="Garamond" w:cs="Calibri"/>
                <w:strike/>
                <w:lang w:val="es-ES" w:eastAsia="en-US"/>
              </w:rPr>
              <w:t>sea</w:t>
            </w:r>
            <w:r w:rsidRPr="006C1FC1">
              <w:rPr>
                <w:rFonts w:ascii="Garamond" w:eastAsia="Calibri" w:hAnsi="Garamond" w:cs="Calibri"/>
                <w:strike/>
                <w:spacing w:val="1"/>
                <w:lang w:val="es-ES" w:eastAsia="en-US"/>
              </w:rPr>
              <w:t xml:space="preserve"> </w:t>
            </w:r>
            <w:r w:rsidRPr="006C1FC1">
              <w:rPr>
                <w:rFonts w:ascii="Garamond" w:eastAsia="Calibri" w:hAnsi="Garamond" w:cs="Calibri"/>
                <w:strike/>
                <w:lang w:val="es-ES" w:eastAsia="en-US"/>
              </w:rPr>
              <w:t>manifiestamente</w:t>
            </w:r>
            <w:r w:rsidRPr="006C1FC1">
              <w:rPr>
                <w:rFonts w:ascii="Garamond" w:eastAsia="Calibri" w:hAnsi="Garamond" w:cs="Calibri"/>
                <w:strike/>
                <w:spacing w:val="-1"/>
                <w:lang w:val="es-ES" w:eastAsia="en-US"/>
              </w:rPr>
              <w:t xml:space="preserve"> </w:t>
            </w:r>
            <w:r w:rsidRPr="006C1FC1">
              <w:rPr>
                <w:rFonts w:ascii="Garamond" w:eastAsia="Calibri" w:hAnsi="Garamond" w:cs="Calibri"/>
                <w:strike/>
                <w:lang w:val="es-ES" w:eastAsia="en-US"/>
              </w:rPr>
              <w:t>temeraria</w:t>
            </w:r>
            <w:r w:rsidRPr="006C1FC1">
              <w:rPr>
                <w:rFonts w:ascii="Garamond" w:eastAsia="Calibri" w:hAnsi="Garamond" w:cs="Calibri"/>
                <w:strike/>
                <w:spacing w:val="-1"/>
                <w:lang w:val="es-ES" w:eastAsia="en-US"/>
              </w:rPr>
              <w:t xml:space="preserve"> </w:t>
            </w:r>
            <w:r w:rsidRPr="006C1FC1">
              <w:rPr>
                <w:rFonts w:ascii="Garamond" w:eastAsia="Calibri" w:hAnsi="Garamond" w:cs="Calibri"/>
                <w:strike/>
                <w:lang w:val="es-ES" w:eastAsia="en-US"/>
              </w:rPr>
              <w:t>se</w:t>
            </w:r>
            <w:r w:rsidRPr="006C1FC1">
              <w:rPr>
                <w:rFonts w:ascii="Garamond" w:eastAsia="Calibri" w:hAnsi="Garamond" w:cs="Calibri"/>
                <w:strike/>
                <w:spacing w:val="-1"/>
                <w:lang w:val="es-ES" w:eastAsia="en-US"/>
              </w:rPr>
              <w:t xml:space="preserve"> </w:t>
            </w:r>
            <w:r w:rsidRPr="006C1FC1">
              <w:rPr>
                <w:rFonts w:ascii="Garamond" w:eastAsia="Calibri" w:hAnsi="Garamond" w:cs="Calibri"/>
                <w:strike/>
                <w:lang w:val="es-ES" w:eastAsia="en-US"/>
              </w:rPr>
              <w:t>configurará</w:t>
            </w:r>
            <w:r w:rsidRPr="006C1FC1">
              <w:rPr>
                <w:rFonts w:ascii="Garamond" w:eastAsia="Calibri" w:hAnsi="Garamond" w:cs="Calibri"/>
                <w:strike/>
                <w:spacing w:val="-1"/>
                <w:lang w:val="es-ES" w:eastAsia="en-US"/>
              </w:rPr>
              <w:t xml:space="preserve"> </w:t>
            </w:r>
            <w:r w:rsidRPr="006C1FC1">
              <w:rPr>
                <w:rFonts w:ascii="Garamond" w:eastAsia="Calibri" w:hAnsi="Garamond" w:cs="Calibri"/>
                <w:strike/>
                <w:lang w:val="es-ES" w:eastAsia="en-US"/>
              </w:rPr>
              <w:t>abuso</w:t>
            </w:r>
            <w:r w:rsidRPr="006C1FC1">
              <w:rPr>
                <w:rFonts w:ascii="Garamond" w:eastAsia="Calibri" w:hAnsi="Garamond" w:cs="Calibri"/>
                <w:strike/>
                <w:spacing w:val="-3"/>
                <w:lang w:val="es-ES" w:eastAsia="en-US"/>
              </w:rPr>
              <w:t xml:space="preserve"> </w:t>
            </w:r>
            <w:r w:rsidRPr="006C1FC1">
              <w:rPr>
                <w:rFonts w:ascii="Garamond" w:eastAsia="Calibri" w:hAnsi="Garamond" w:cs="Calibri"/>
                <w:strike/>
                <w:lang w:val="es-ES" w:eastAsia="en-US"/>
              </w:rPr>
              <w:t>del</w:t>
            </w:r>
            <w:r w:rsidRPr="006C1FC1">
              <w:rPr>
                <w:rFonts w:ascii="Garamond" w:eastAsia="Calibri" w:hAnsi="Garamond" w:cs="Calibri"/>
                <w:strike/>
                <w:spacing w:val="-6"/>
                <w:lang w:val="es-ES" w:eastAsia="en-US"/>
              </w:rPr>
              <w:t xml:space="preserve"> </w:t>
            </w:r>
            <w:r w:rsidRPr="006C1FC1">
              <w:rPr>
                <w:rFonts w:ascii="Garamond" w:eastAsia="Calibri" w:hAnsi="Garamond" w:cs="Calibri"/>
                <w:strike/>
                <w:lang w:val="es-ES" w:eastAsia="en-US"/>
              </w:rPr>
              <w:t>derecho</w:t>
            </w:r>
            <w:r w:rsidRPr="006C1FC1">
              <w:rPr>
                <w:rFonts w:ascii="Garamond" w:eastAsia="Calibri" w:hAnsi="Garamond" w:cs="Calibri"/>
                <w:strike/>
                <w:spacing w:val="-4"/>
                <w:lang w:val="es-ES" w:eastAsia="en-US"/>
              </w:rPr>
              <w:t xml:space="preserve"> </w:t>
            </w:r>
            <w:r w:rsidRPr="006C1FC1">
              <w:rPr>
                <w:rFonts w:ascii="Garamond" w:eastAsia="Calibri" w:hAnsi="Garamond" w:cs="Calibri"/>
                <w:strike/>
                <w:lang w:val="es-ES" w:eastAsia="en-US"/>
              </w:rPr>
              <w:t>a</w:t>
            </w:r>
            <w:r w:rsidRPr="006C1FC1">
              <w:rPr>
                <w:rFonts w:ascii="Garamond" w:eastAsia="Calibri" w:hAnsi="Garamond" w:cs="Calibri"/>
                <w:strike/>
                <w:spacing w:val="-1"/>
                <w:lang w:val="es-ES" w:eastAsia="en-US"/>
              </w:rPr>
              <w:t xml:space="preserve"> </w:t>
            </w:r>
            <w:r w:rsidRPr="006C1FC1">
              <w:rPr>
                <w:rFonts w:ascii="Garamond" w:eastAsia="Calibri" w:hAnsi="Garamond" w:cs="Calibri"/>
                <w:strike/>
                <w:lang w:val="es-ES" w:eastAsia="en-US"/>
              </w:rPr>
              <w:t>la</w:t>
            </w:r>
            <w:r w:rsidRPr="006C1FC1">
              <w:rPr>
                <w:rFonts w:ascii="Garamond" w:eastAsia="Calibri" w:hAnsi="Garamond" w:cs="Calibri"/>
                <w:strike/>
                <w:spacing w:val="-1"/>
                <w:lang w:val="es-ES" w:eastAsia="en-US"/>
              </w:rPr>
              <w:t xml:space="preserve"> </w:t>
            </w:r>
            <w:r w:rsidRPr="006C1FC1">
              <w:rPr>
                <w:rFonts w:ascii="Garamond" w:eastAsia="Calibri" w:hAnsi="Garamond" w:cs="Calibri"/>
                <w:strike/>
                <w:lang w:val="es-ES" w:eastAsia="en-US"/>
              </w:rPr>
              <w:t>objeción</w:t>
            </w:r>
            <w:r w:rsidRPr="006C1FC1">
              <w:rPr>
                <w:rFonts w:ascii="Garamond" w:eastAsia="Calibri" w:hAnsi="Garamond" w:cs="Calibri"/>
                <w:strike/>
                <w:spacing w:val="-3"/>
                <w:lang w:val="es-ES" w:eastAsia="en-US"/>
              </w:rPr>
              <w:t xml:space="preserve"> </w:t>
            </w:r>
            <w:r w:rsidRPr="006C1FC1">
              <w:rPr>
                <w:rFonts w:ascii="Garamond" w:eastAsia="Calibri" w:hAnsi="Garamond" w:cs="Calibri"/>
                <w:strike/>
                <w:lang w:val="es-ES" w:eastAsia="en-US"/>
              </w:rPr>
              <w:t>de conciencia.</w:t>
            </w:r>
          </w:p>
          <w:p w:rsidR="006C1FC1" w:rsidRPr="006C1FC1" w:rsidRDefault="006C1FC1" w:rsidP="006C1FC1">
            <w:pPr>
              <w:widowControl w:val="0"/>
              <w:autoSpaceDE w:val="0"/>
              <w:autoSpaceDN w:val="0"/>
              <w:spacing w:before="240" w:after="240" w:line="276" w:lineRule="auto"/>
              <w:ind w:right="316"/>
              <w:jc w:val="both"/>
              <w:rPr>
                <w:rFonts w:ascii="Garamond" w:eastAsia="Calibri" w:hAnsi="Garamond" w:cs="Calibri"/>
                <w:lang w:val="es-ES" w:eastAsia="en-US"/>
              </w:rPr>
            </w:pPr>
            <w:r w:rsidRPr="006C1FC1">
              <w:rPr>
                <w:rFonts w:ascii="Garamond" w:eastAsia="Calibri" w:hAnsi="Garamond" w:cs="Calibri"/>
                <w:lang w:val="es-ES" w:eastAsia="en-US"/>
              </w:rPr>
              <w:t xml:space="preserve">Si el deber jurídico no se debe cumplir de manera inmediata, el objetor </w:t>
            </w:r>
            <w:r w:rsidRPr="006C1FC1">
              <w:rPr>
                <w:rFonts w:ascii="Garamond" w:eastAsia="Calibri" w:hAnsi="Garamond" w:cs="Calibri"/>
                <w:strike/>
                <w:lang w:val="es-ES" w:eastAsia="en-US"/>
              </w:rPr>
              <w:t>en</w:t>
            </w:r>
            <w:r w:rsidRPr="006C1FC1">
              <w:rPr>
                <w:rFonts w:ascii="Garamond" w:eastAsia="Calibri" w:hAnsi="Garamond" w:cs="Calibri"/>
                <w:spacing w:val="-13"/>
                <w:lang w:val="es-ES" w:eastAsia="en-US"/>
              </w:rPr>
              <w:t xml:space="preserve"> </w:t>
            </w:r>
            <w:r w:rsidRPr="006C1FC1">
              <w:rPr>
                <w:rFonts w:ascii="Garamond" w:eastAsia="Calibri" w:hAnsi="Garamond" w:cs="Calibri"/>
                <w:b/>
                <w:bCs/>
                <w:spacing w:val="-13"/>
                <w:u w:val="single"/>
                <w:lang w:val="es-ES" w:eastAsia="en-US"/>
              </w:rPr>
              <w:t>de</w:t>
            </w:r>
            <w:r w:rsidRPr="006C1FC1">
              <w:rPr>
                <w:rFonts w:ascii="Garamond" w:eastAsia="Calibri" w:hAnsi="Garamond" w:cs="Calibri"/>
                <w:lang w:val="es-ES" w:eastAsia="en-US"/>
              </w:rPr>
              <w:t xml:space="preserve"> conciencia tendrá máximo un plazo de </w:t>
            </w:r>
            <w:r w:rsidRPr="006C1FC1">
              <w:rPr>
                <w:rFonts w:ascii="Garamond" w:eastAsia="Calibri" w:hAnsi="Garamond" w:cs="Calibri"/>
                <w:b/>
                <w:bCs/>
                <w:u w:val="single"/>
                <w:lang w:val="es-ES" w:eastAsia="en-US"/>
              </w:rPr>
              <w:t>dos</w:t>
            </w:r>
            <w:r w:rsidRPr="006C1FC1">
              <w:rPr>
                <w:rFonts w:ascii="Garamond" w:eastAsia="Calibri" w:hAnsi="Garamond" w:cs="Calibri"/>
                <w:lang w:val="es-ES" w:eastAsia="en-US"/>
              </w:rPr>
              <w:t xml:space="preserve"> (2) </w:t>
            </w:r>
            <w:r w:rsidRPr="006C1FC1">
              <w:rPr>
                <w:rFonts w:ascii="Garamond" w:eastAsia="Calibri" w:hAnsi="Garamond" w:cs="Calibri"/>
                <w:strike/>
                <w:lang w:val="es-ES" w:eastAsia="en-US"/>
              </w:rPr>
              <w:t>dos</w:t>
            </w:r>
            <w:r w:rsidRPr="006C1FC1">
              <w:rPr>
                <w:rFonts w:ascii="Garamond" w:eastAsia="Calibri" w:hAnsi="Garamond" w:cs="Calibri"/>
                <w:lang w:val="es-ES" w:eastAsia="en-US"/>
              </w:rPr>
              <w:t xml:space="preserve"> días </w:t>
            </w:r>
            <w:r w:rsidRPr="006C1FC1">
              <w:rPr>
                <w:rFonts w:ascii="Garamond" w:eastAsia="Calibri" w:hAnsi="Garamond" w:cs="Calibri"/>
                <w:b/>
                <w:bCs/>
                <w:u w:val="single"/>
                <w:lang w:val="es-ES" w:eastAsia="en-US"/>
              </w:rPr>
              <w:t>hábiles</w:t>
            </w:r>
            <w:r w:rsidRPr="006C1FC1">
              <w:rPr>
                <w:rFonts w:ascii="Garamond" w:eastAsia="Calibri" w:hAnsi="Garamond" w:cs="Calibri"/>
                <w:lang w:val="es-ES" w:eastAsia="en-US"/>
              </w:rPr>
              <w:t xml:space="preserve"> después de asignada la labor para formular la objeción de conciencia. </w:t>
            </w:r>
          </w:p>
          <w:p w:rsidR="006C1FC1" w:rsidRPr="006C1FC1" w:rsidRDefault="006C1FC1" w:rsidP="006C1FC1">
            <w:pPr>
              <w:widowControl w:val="0"/>
              <w:autoSpaceDE w:val="0"/>
              <w:autoSpaceDN w:val="0"/>
              <w:spacing w:before="240" w:after="240" w:line="276" w:lineRule="auto"/>
              <w:ind w:right="307"/>
              <w:jc w:val="both"/>
              <w:rPr>
                <w:rFonts w:ascii="Garamond" w:eastAsia="Calibri" w:hAnsi="Garamond" w:cs="Calibri"/>
                <w:lang w:val="es-ES" w:eastAsia="en-US"/>
              </w:rPr>
            </w:pPr>
            <w:r w:rsidRPr="006C1FC1">
              <w:rPr>
                <w:rFonts w:ascii="Garamond" w:eastAsia="Calibri" w:hAnsi="Garamond" w:cs="Calibri"/>
                <w:lang w:val="es-ES" w:eastAsia="en-US"/>
              </w:rPr>
              <w:t xml:space="preserve">Las personas </w:t>
            </w:r>
            <w:r w:rsidRPr="00AD03C7">
              <w:rPr>
                <w:rFonts w:ascii="Garamond" w:eastAsia="Calibri" w:hAnsi="Garamond" w:cs="Calibri"/>
                <w:lang w:val="es-ES" w:eastAsia="en-US"/>
              </w:rPr>
              <w:t xml:space="preserve">que no </w:t>
            </w:r>
            <w:r w:rsidRPr="006C1FC1">
              <w:rPr>
                <w:rFonts w:ascii="Garamond" w:eastAsia="Calibri" w:hAnsi="Garamond" w:cs="Calibri"/>
                <w:b/>
                <w:bCs/>
                <w:u w:val="single"/>
                <w:lang w:val="es-ES" w:eastAsia="en-US"/>
              </w:rPr>
              <w:t xml:space="preserve">puedan darse a entender por escrito tendrán la </w:t>
            </w:r>
            <w:r w:rsidRPr="006C1FC1">
              <w:rPr>
                <w:rFonts w:ascii="Garamond" w:eastAsia="Calibri" w:hAnsi="Garamond" w:cs="Calibri"/>
                <w:b/>
                <w:bCs/>
                <w:u w:val="single"/>
                <w:lang w:val="es-ES" w:eastAsia="en-US"/>
              </w:rPr>
              <w:lastRenderedPageBreak/>
              <w:t>posibilidad de manifestar</w:t>
            </w:r>
            <w:r w:rsidRPr="006C1FC1">
              <w:rPr>
                <w:rFonts w:ascii="Garamond" w:eastAsia="Calibri" w:hAnsi="Garamond" w:cs="Calibri"/>
                <w:lang w:val="es-ES" w:eastAsia="en-US"/>
              </w:rPr>
              <w:t xml:space="preserve"> la objeción de conciencia </w:t>
            </w:r>
            <w:r w:rsidRPr="00AD2C62">
              <w:rPr>
                <w:rFonts w:ascii="Garamond" w:eastAsia="Calibri" w:hAnsi="Garamond" w:cs="Calibri"/>
                <w:lang w:val="es-ES" w:eastAsia="en-US"/>
              </w:rPr>
              <w:t>de forma</w:t>
            </w:r>
            <w:r w:rsidRPr="00AD2C62">
              <w:rPr>
                <w:rFonts w:ascii="Garamond" w:eastAsia="Calibri" w:hAnsi="Garamond" w:cs="Calibri"/>
                <w:spacing w:val="1"/>
                <w:lang w:val="es-ES" w:eastAsia="en-US"/>
              </w:rPr>
              <w:t xml:space="preserve"> </w:t>
            </w:r>
            <w:r w:rsidRPr="00AD2C62">
              <w:rPr>
                <w:rFonts w:ascii="Garamond" w:eastAsia="Calibri" w:hAnsi="Garamond" w:cs="Calibri"/>
                <w:lang w:val="es-ES" w:eastAsia="en-US"/>
              </w:rPr>
              <w:t>verbal</w:t>
            </w:r>
            <w:r w:rsidRPr="006C1FC1">
              <w:rPr>
                <w:rFonts w:ascii="Garamond" w:eastAsia="Calibri" w:hAnsi="Garamond" w:cs="Calibri"/>
                <w:lang w:val="es-ES" w:eastAsia="en-US"/>
              </w:rPr>
              <w:t xml:space="preserve"> y </w:t>
            </w:r>
            <w:r w:rsidRPr="006C1FC1">
              <w:rPr>
                <w:rFonts w:ascii="Garamond" w:eastAsia="Calibri" w:hAnsi="Garamond" w:cs="Calibri"/>
                <w:b/>
                <w:bCs/>
                <w:u w:val="single"/>
                <w:lang w:val="es-ES" w:eastAsia="en-US"/>
              </w:rPr>
              <w:t>solicitar su transcripción</w:t>
            </w:r>
            <w:r w:rsidRPr="006C1FC1">
              <w:rPr>
                <w:rFonts w:ascii="Garamond" w:eastAsia="Calibri" w:hAnsi="Garamond" w:cs="Calibri"/>
                <w:u w:val="single"/>
                <w:lang w:val="es-ES" w:eastAsia="en-US"/>
              </w:rPr>
              <w:t xml:space="preserve"> </w:t>
            </w:r>
            <w:r w:rsidRPr="006C1FC1">
              <w:rPr>
                <w:rFonts w:ascii="Garamond" w:eastAsia="Calibri" w:hAnsi="Garamond" w:cs="Calibri"/>
                <w:b/>
                <w:bCs/>
                <w:u w:val="single"/>
                <w:lang w:val="es-ES" w:eastAsia="en-US"/>
              </w:rPr>
              <w:t>ante el superior jerárquico en el orden administrativo</w:t>
            </w:r>
            <w:r w:rsidRPr="006C1FC1">
              <w:rPr>
                <w:rFonts w:ascii="Garamond" w:eastAsia="Calibri" w:hAnsi="Garamond" w:cs="Calibri"/>
                <w:lang w:val="es-ES" w:eastAsia="en-US"/>
              </w:rPr>
              <w:t xml:space="preserve"> </w:t>
            </w:r>
            <w:r w:rsidRPr="006C1FC1">
              <w:rPr>
                <w:rFonts w:ascii="Garamond" w:eastAsia="Calibri" w:hAnsi="Garamond" w:cs="Calibri"/>
                <w:b/>
                <w:bCs/>
                <w:u w:val="single"/>
                <w:lang w:val="es-ES" w:eastAsia="en-US"/>
              </w:rPr>
              <w:t>o a quien se le delegue su función en la entidad pública o</w:t>
            </w:r>
            <w:r w:rsidRPr="006C1FC1">
              <w:rPr>
                <w:rFonts w:ascii="Garamond" w:eastAsia="Calibri" w:hAnsi="Garamond" w:cs="Calibri"/>
                <w:b/>
                <w:bCs/>
                <w:spacing w:val="1"/>
                <w:u w:val="single"/>
                <w:lang w:val="es-ES" w:eastAsia="en-US"/>
              </w:rPr>
              <w:t xml:space="preserve"> </w:t>
            </w:r>
            <w:r w:rsidRPr="006C1FC1">
              <w:rPr>
                <w:rFonts w:ascii="Garamond" w:eastAsia="Calibri" w:hAnsi="Garamond" w:cs="Calibri"/>
                <w:b/>
                <w:bCs/>
                <w:u w:val="single"/>
                <w:lang w:val="es-ES" w:eastAsia="en-US"/>
              </w:rPr>
              <w:t>privada,</w:t>
            </w:r>
            <w:r w:rsidRPr="006C1FC1">
              <w:rPr>
                <w:rFonts w:ascii="Garamond" w:eastAsia="Calibri" w:hAnsi="Garamond" w:cs="Calibri"/>
                <w:lang w:val="es-ES" w:eastAsia="en-US"/>
              </w:rPr>
              <w:t xml:space="preserve"> </w:t>
            </w:r>
            <w:r w:rsidRPr="006C1FC1">
              <w:rPr>
                <w:rFonts w:ascii="Garamond" w:eastAsia="Calibri" w:hAnsi="Garamond" w:cs="Calibri"/>
                <w:strike/>
                <w:lang w:val="es-ES" w:eastAsia="en-US"/>
              </w:rPr>
              <w:t>deberán aportar</w:t>
            </w:r>
            <w:r w:rsidRPr="006C1FC1">
              <w:rPr>
                <w:rFonts w:ascii="Garamond" w:eastAsia="Calibri" w:hAnsi="Garamond" w:cs="Calibri"/>
                <w:lang w:val="es-ES" w:eastAsia="en-US"/>
              </w:rPr>
              <w:t xml:space="preserve"> </w:t>
            </w:r>
            <w:r w:rsidRPr="006C1FC1">
              <w:rPr>
                <w:rFonts w:ascii="Garamond" w:eastAsia="Calibri" w:hAnsi="Garamond" w:cs="Calibri"/>
                <w:b/>
                <w:bCs/>
                <w:u w:val="single"/>
                <w:lang w:val="es-ES" w:eastAsia="en-US"/>
              </w:rPr>
              <w:t>aportando</w:t>
            </w:r>
            <w:r w:rsidRPr="006C1FC1">
              <w:rPr>
                <w:rFonts w:ascii="Garamond" w:eastAsia="Calibri" w:hAnsi="Garamond" w:cs="Calibri"/>
                <w:lang w:val="es-ES" w:eastAsia="en-US"/>
              </w:rPr>
              <w:t xml:space="preserve"> los documentos o pruebas </w:t>
            </w:r>
            <w:r w:rsidRPr="006C1FC1">
              <w:rPr>
                <w:rFonts w:ascii="Garamond" w:eastAsia="Calibri" w:hAnsi="Garamond" w:cs="Calibri"/>
                <w:strike/>
                <w:lang w:val="es-ES" w:eastAsia="en-US"/>
              </w:rPr>
              <w:t>de que trata el numeral 4 del artículo</w:t>
            </w:r>
            <w:r w:rsidRPr="006C1FC1">
              <w:rPr>
                <w:rFonts w:ascii="Garamond" w:eastAsia="Calibri" w:hAnsi="Garamond" w:cs="Calibri"/>
                <w:strike/>
                <w:spacing w:val="1"/>
                <w:lang w:val="es-ES" w:eastAsia="en-US"/>
              </w:rPr>
              <w:t xml:space="preserve"> </w:t>
            </w:r>
            <w:r w:rsidRPr="006C1FC1">
              <w:rPr>
                <w:rFonts w:ascii="Garamond" w:eastAsia="Calibri" w:hAnsi="Garamond" w:cs="Calibri"/>
                <w:strike/>
                <w:lang w:val="es-ES" w:eastAsia="en-US"/>
              </w:rPr>
              <w:t>10° de esta ley</w:t>
            </w:r>
            <w:r w:rsidRPr="006C1FC1">
              <w:rPr>
                <w:rFonts w:ascii="Garamond" w:eastAsia="Calibri" w:hAnsi="Garamond" w:cs="Calibri"/>
                <w:lang w:val="es-ES" w:eastAsia="en-US"/>
              </w:rPr>
              <w:t xml:space="preserve"> </w:t>
            </w:r>
            <w:r w:rsidRPr="006C1FC1">
              <w:rPr>
                <w:rFonts w:ascii="Garamond" w:eastAsia="Calibri" w:hAnsi="Garamond" w:cs="Calibri"/>
                <w:b/>
                <w:bCs/>
                <w:u w:val="single"/>
                <w:lang w:val="es-ES" w:eastAsia="en-US"/>
              </w:rPr>
              <w:t>que acrediten las convicciones o creencias</w:t>
            </w:r>
            <w:r w:rsidRPr="006C1FC1">
              <w:rPr>
                <w:rFonts w:ascii="Garamond" w:eastAsia="Calibri" w:hAnsi="Garamond" w:cs="Calibri"/>
                <w:lang w:val="es-ES" w:eastAsia="en-US"/>
              </w:rPr>
              <w:t xml:space="preserve"> en un </w:t>
            </w:r>
            <w:r w:rsidRPr="006C1FC1">
              <w:rPr>
                <w:rFonts w:ascii="Garamond" w:eastAsia="Calibri" w:hAnsi="Garamond" w:cs="Calibri"/>
                <w:strike/>
                <w:lang w:val="es-ES" w:eastAsia="en-US"/>
              </w:rPr>
              <w:t>término</w:t>
            </w:r>
            <w:r w:rsidRPr="006C1FC1">
              <w:rPr>
                <w:rFonts w:ascii="Garamond" w:eastAsia="Calibri" w:hAnsi="Garamond" w:cs="Calibri"/>
                <w:lang w:val="es-ES" w:eastAsia="en-US"/>
              </w:rPr>
              <w:t xml:space="preserve"> </w:t>
            </w:r>
            <w:r w:rsidRPr="006C1FC1">
              <w:rPr>
                <w:rFonts w:ascii="Garamond" w:eastAsia="Calibri" w:hAnsi="Garamond" w:cs="Calibri"/>
                <w:b/>
                <w:bCs/>
                <w:u w:val="single"/>
                <w:lang w:val="es-ES" w:eastAsia="en-US"/>
              </w:rPr>
              <w:t>plazo máximo</w:t>
            </w:r>
            <w:r w:rsidRPr="006C1FC1">
              <w:rPr>
                <w:rFonts w:ascii="Garamond" w:eastAsia="Calibri" w:hAnsi="Garamond" w:cs="Calibri"/>
                <w:lang w:val="es-ES" w:eastAsia="en-US"/>
              </w:rPr>
              <w:t xml:space="preserve"> de cinco (5) días hábiles. En este caso, la formulación se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entiende presentada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desde que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se aporten</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estos documentos</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o</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pruebas.</w:t>
            </w:r>
          </w:p>
          <w:p w:rsidR="006C1FC1" w:rsidRPr="006C1FC1" w:rsidRDefault="006C1FC1" w:rsidP="006C1FC1">
            <w:pPr>
              <w:widowControl w:val="0"/>
              <w:autoSpaceDE w:val="0"/>
              <w:autoSpaceDN w:val="0"/>
              <w:spacing w:before="240" w:after="240" w:line="276" w:lineRule="auto"/>
              <w:ind w:right="308"/>
              <w:jc w:val="both"/>
              <w:rPr>
                <w:rFonts w:ascii="Garamond" w:eastAsia="Calibri" w:hAnsi="Garamond" w:cs="Calibri"/>
                <w:lang w:val="es-ES" w:eastAsia="en-US"/>
              </w:rPr>
            </w:pPr>
            <w:proofErr w:type="spellStart"/>
            <w:r w:rsidRPr="006C1FC1">
              <w:rPr>
                <w:rFonts w:ascii="Garamond" w:eastAsia="Calibri" w:hAnsi="Garamond" w:cs="Calibri"/>
                <w:b/>
                <w:lang w:val="es-ES" w:eastAsia="en-US"/>
              </w:rPr>
              <w:t>Parágrafo</w:t>
            </w:r>
            <w:proofErr w:type="spellEnd"/>
            <w:r w:rsidRPr="006C1FC1">
              <w:rPr>
                <w:rFonts w:ascii="Garamond" w:eastAsia="Calibri" w:hAnsi="Garamond" w:cs="Calibri"/>
                <w:b/>
                <w:lang w:val="es-ES" w:eastAsia="en-US"/>
              </w:rPr>
              <w:t xml:space="preserve"> 1</w:t>
            </w:r>
            <w:r w:rsidRPr="006C1FC1">
              <w:rPr>
                <w:rFonts w:ascii="Garamond" w:eastAsia="Calibri" w:hAnsi="Garamond" w:cs="Calibri"/>
                <w:lang w:val="es-ES" w:eastAsia="en-US"/>
              </w:rPr>
              <w:t>: Si la persona ante la que se radica la solicitud no fuere competente para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 xml:space="preserve">conocerla, está deberá remitirla dentro de los dos (2) días hábiles siguientes a </w:t>
            </w:r>
            <w:r w:rsidRPr="006C1FC1">
              <w:rPr>
                <w:rFonts w:ascii="Garamond" w:eastAsia="Calibri" w:hAnsi="Garamond" w:cs="Calibri"/>
                <w:strike/>
                <w:lang w:val="es-ES" w:eastAsia="en-US"/>
              </w:rPr>
              <w:t>la entidad o</w:t>
            </w:r>
            <w:r w:rsidRPr="006C1FC1">
              <w:rPr>
                <w:rFonts w:ascii="Garamond" w:eastAsia="Calibri" w:hAnsi="Garamond" w:cs="Calibri"/>
                <w:strike/>
                <w:spacing w:val="1"/>
                <w:lang w:val="es-ES" w:eastAsia="en-US"/>
              </w:rPr>
              <w:t xml:space="preserve"> </w:t>
            </w:r>
            <w:r w:rsidRPr="006C1FC1">
              <w:rPr>
                <w:rFonts w:ascii="Garamond" w:eastAsia="Calibri" w:hAnsi="Garamond" w:cs="Calibri"/>
                <w:strike/>
                <w:lang w:val="es-ES" w:eastAsia="en-US"/>
              </w:rPr>
              <w:t>persona que</w:t>
            </w:r>
            <w:r w:rsidRPr="006C1FC1">
              <w:rPr>
                <w:rFonts w:ascii="Garamond" w:eastAsia="Calibri" w:hAnsi="Garamond" w:cs="Calibri"/>
                <w:lang w:val="es-ES" w:eastAsia="en-US"/>
              </w:rPr>
              <w:t xml:space="preserve"> </w:t>
            </w:r>
            <w:r w:rsidRPr="006C1FC1">
              <w:rPr>
                <w:rFonts w:ascii="Garamond" w:eastAsia="Calibri" w:hAnsi="Garamond" w:cs="Calibri"/>
                <w:b/>
                <w:bCs/>
                <w:u w:val="single"/>
                <w:lang w:val="es-ES" w:eastAsia="en-US"/>
              </w:rPr>
              <w:t>quien</w:t>
            </w:r>
            <w:r w:rsidRPr="006C1FC1">
              <w:rPr>
                <w:rFonts w:ascii="Garamond" w:eastAsia="Calibri" w:hAnsi="Garamond" w:cs="Calibri"/>
                <w:lang w:val="es-ES" w:eastAsia="en-US"/>
              </w:rPr>
              <w:t xml:space="preserve"> deba conocer el asunto e informará de inmediato al objetor, enviándole copia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lastRenderedPageBreak/>
              <w:t>del</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oficio</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remisorio.</w:t>
            </w:r>
          </w:p>
          <w:p w:rsidR="006C1FC1" w:rsidRPr="006C1FC1" w:rsidRDefault="006C1FC1" w:rsidP="006C1FC1">
            <w:pPr>
              <w:widowControl w:val="0"/>
              <w:autoSpaceDE w:val="0"/>
              <w:autoSpaceDN w:val="0"/>
              <w:spacing w:before="240" w:after="240" w:line="276" w:lineRule="auto"/>
              <w:ind w:right="315"/>
              <w:jc w:val="both"/>
              <w:rPr>
                <w:rFonts w:ascii="Garamond" w:eastAsia="Calibri" w:hAnsi="Garamond" w:cs="Calibri"/>
                <w:strike/>
                <w:lang w:val="es-ES" w:eastAsia="en-US"/>
              </w:rPr>
            </w:pPr>
            <w:proofErr w:type="spellStart"/>
            <w:r w:rsidRPr="006C1FC1">
              <w:rPr>
                <w:rFonts w:ascii="Garamond" w:eastAsia="Calibri" w:hAnsi="Garamond" w:cs="Calibri"/>
                <w:b/>
                <w:strike/>
                <w:lang w:val="es-ES" w:eastAsia="en-US"/>
              </w:rPr>
              <w:t>Parágrafo</w:t>
            </w:r>
            <w:proofErr w:type="spellEnd"/>
            <w:r w:rsidRPr="006C1FC1">
              <w:rPr>
                <w:rFonts w:ascii="Garamond" w:eastAsia="Calibri" w:hAnsi="Garamond" w:cs="Calibri"/>
                <w:b/>
                <w:strike/>
                <w:lang w:val="es-ES" w:eastAsia="en-US"/>
              </w:rPr>
              <w:t xml:space="preserve"> 2</w:t>
            </w:r>
            <w:r w:rsidRPr="006C1FC1">
              <w:rPr>
                <w:rFonts w:ascii="Garamond" w:eastAsia="Calibri" w:hAnsi="Garamond" w:cs="Calibri"/>
                <w:strike/>
                <w:lang w:val="es-ES" w:eastAsia="en-US"/>
              </w:rPr>
              <w:t>: El abuso del derecho a la objeción de conciencia por parte del trabajador</w:t>
            </w:r>
            <w:r w:rsidRPr="006C1FC1">
              <w:rPr>
                <w:rFonts w:ascii="Garamond" w:eastAsia="Calibri" w:hAnsi="Garamond" w:cs="Calibri"/>
                <w:strike/>
                <w:spacing w:val="1"/>
                <w:lang w:val="es-ES" w:eastAsia="en-US"/>
              </w:rPr>
              <w:t xml:space="preserve"> </w:t>
            </w:r>
            <w:r w:rsidRPr="006C1FC1">
              <w:rPr>
                <w:rFonts w:ascii="Garamond" w:eastAsia="Calibri" w:hAnsi="Garamond" w:cs="Calibri"/>
                <w:strike/>
                <w:lang w:val="es-ES" w:eastAsia="en-US"/>
              </w:rPr>
              <w:t>configurará</w:t>
            </w:r>
            <w:r w:rsidRPr="006C1FC1">
              <w:rPr>
                <w:rFonts w:ascii="Garamond" w:eastAsia="Calibri" w:hAnsi="Garamond" w:cs="Calibri"/>
                <w:strike/>
                <w:spacing w:val="-9"/>
                <w:lang w:val="es-ES" w:eastAsia="en-US"/>
              </w:rPr>
              <w:t xml:space="preserve"> </w:t>
            </w:r>
            <w:r w:rsidRPr="006C1FC1">
              <w:rPr>
                <w:rFonts w:ascii="Garamond" w:eastAsia="Calibri" w:hAnsi="Garamond" w:cs="Calibri"/>
                <w:strike/>
                <w:lang w:val="es-ES" w:eastAsia="en-US"/>
              </w:rPr>
              <w:t>un</w:t>
            </w:r>
            <w:r w:rsidRPr="006C1FC1">
              <w:rPr>
                <w:rFonts w:ascii="Garamond" w:eastAsia="Calibri" w:hAnsi="Garamond" w:cs="Calibri"/>
                <w:strike/>
                <w:spacing w:val="-9"/>
                <w:lang w:val="es-ES" w:eastAsia="en-US"/>
              </w:rPr>
              <w:t xml:space="preserve"> </w:t>
            </w:r>
            <w:r w:rsidRPr="006C1FC1">
              <w:rPr>
                <w:rFonts w:ascii="Garamond" w:eastAsia="Calibri" w:hAnsi="Garamond" w:cs="Calibri"/>
                <w:strike/>
                <w:lang w:val="es-ES" w:eastAsia="en-US"/>
              </w:rPr>
              <w:t>incumplimiento</w:t>
            </w:r>
            <w:r w:rsidRPr="006C1FC1">
              <w:rPr>
                <w:rFonts w:ascii="Garamond" w:eastAsia="Calibri" w:hAnsi="Garamond" w:cs="Calibri"/>
                <w:strike/>
                <w:spacing w:val="-10"/>
                <w:lang w:val="es-ES" w:eastAsia="en-US"/>
              </w:rPr>
              <w:t xml:space="preserve"> </w:t>
            </w:r>
            <w:r w:rsidRPr="006C1FC1">
              <w:rPr>
                <w:rFonts w:ascii="Garamond" w:eastAsia="Calibri" w:hAnsi="Garamond" w:cs="Calibri"/>
                <w:strike/>
                <w:lang w:val="es-ES" w:eastAsia="en-US"/>
              </w:rPr>
              <w:t>grave</w:t>
            </w:r>
            <w:r w:rsidRPr="006C1FC1">
              <w:rPr>
                <w:rFonts w:ascii="Garamond" w:eastAsia="Calibri" w:hAnsi="Garamond" w:cs="Calibri"/>
                <w:strike/>
                <w:spacing w:val="-8"/>
                <w:lang w:val="es-ES" w:eastAsia="en-US"/>
              </w:rPr>
              <w:t xml:space="preserve"> </w:t>
            </w:r>
            <w:r w:rsidRPr="006C1FC1">
              <w:rPr>
                <w:rFonts w:ascii="Garamond" w:eastAsia="Calibri" w:hAnsi="Garamond" w:cs="Calibri"/>
                <w:strike/>
                <w:lang w:val="es-ES" w:eastAsia="en-US"/>
              </w:rPr>
              <w:t>de</w:t>
            </w:r>
            <w:r w:rsidRPr="006C1FC1">
              <w:rPr>
                <w:rFonts w:ascii="Garamond" w:eastAsia="Calibri" w:hAnsi="Garamond" w:cs="Calibri"/>
                <w:strike/>
                <w:spacing w:val="-7"/>
                <w:lang w:val="es-ES" w:eastAsia="en-US"/>
              </w:rPr>
              <w:t xml:space="preserve"> </w:t>
            </w:r>
            <w:r w:rsidRPr="006C1FC1">
              <w:rPr>
                <w:rFonts w:ascii="Garamond" w:eastAsia="Calibri" w:hAnsi="Garamond" w:cs="Calibri"/>
                <w:strike/>
                <w:lang w:val="es-ES" w:eastAsia="en-US"/>
              </w:rPr>
              <w:t>las</w:t>
            </w:r>
            <w:r w:rsidRPr="006C1FC1">
              <w:rPr>
                <w:rFonts w:ascii="Garamond" w:eastAsia="Calibri" w:hAnsi="Garamond" w:cs="Calibri"/>
                <w:strike/>
                <w:spacing w:val="-8"/>
                <w:lang w:val="es-ES" w:eastAsia="en-US"/>
              </w:rPr>
              <w:t xml:space="preserve"> </w:t>
            </w:r>
            <w:r w:rsidRPr="006C1FC1">
              <w:rPr>
                <w:rFonts w:ascii="Garamond" w:eastAsia="Calibri" w:hAnsi="Garamond" w:cs="Calibri"/>
                <w:strike/>
                <w:lang w:val="es-ES" w:eastAsia="en-US"/>
              </w:rPr>
              <w:t>obligaciones</w:t>
            </w:r>
            <w:r w:rsidRPr="006C1FC1">
              <w:rPr>
                <w:rFonts w:ascii="Garamond" w:eastAsia="Calibri" w:hAnsi="Garamond" w:cs="Calibri"/>
                <w:strike/>
                <w:spacing w:val="-6"/>
                <w:lang w:val="es-ES" w:eastAsia="en-US"/>
              </w:rPr>
              <w:t xml:space="preserve"> </w:t>
            </w:r>
            <w:r w:rsidRPr="006C1FC1">
              <w:rPr>
                <w:rFonts w:ascii="Garamond" w:eastAsia="Calibri" w:hAnsi="Garamond" w:cs="Calibri"/>
                <w:strike/>
                <w:lang w:val="es-ES" w:eastAsia="en-US"/>
              </w:rPr>
              <w:t>especiales</w:t>
            </w:r>
            <w:r w:rsidRPr="006C1FC1">
              <w:rPr>
                <w:rFonts w:ascii="Garamond" w:eastAsia="Calibri" w:hAnsi="Garamond" w:cs="Calibri"/>
                <w:strike/>
                <w:spacing w:val="-8"/>
                <w:lang w:val="es-ES" w:eastAsia="en-US"/>
              </w:rPr>
              <w:t xml:space="preserve"> </w:t>
            </w:r>
            <w:r w:rsidRPr="006C1FC1">
              <w:rPr>
                <w:rFonts w:ascii="Garamond" w:eastAsia="Calibri" w:hAnsi="Garamond" w:cs="Calibri"/>
                <w:strike/>
                <w:lang w:val="es-ES" w:eastAsia="en-US"/>
              </w:rPr>
              <w:t>contenidas</w:t>
            </w:r>
            <w:r w:rsidRPr="006C1FC1">
              <w:rPr>
                <w:rFonts w:ascii="Garamond" w:eastAsia="Calibri" w:hAnsi="Garamond" w:cs="Calibri"/>
                <w:strike/>
                <w:spacing w:val="-7"/>
                <w:lang w:val="es-ES" w:eastAsia="en-US"/>
              </w:rPr>
              <w:t xml:space="preserve"> </w:t>
            </w:r>
            <w:r w:rsidRPr="006C1FC1">
              <w:rPr>
                <w:rFonts w:ascii="Garamond" w:eastAsia="Calibri" w:hAnsi="Garamond" w:cs="Calibri"/>
                <w:strike/>
                <w:lang w:val="es-ES" w:eastAsia="en-US"/>
              </w:rPr>
              <w:t>en</w:t>
            </w:r>
            <w:r w:rsidRPr="006C1FC1">
              <w:rPr>
                <w:rFonts w:ascii="Garamond" w:eastAsia="Calibri" w:hAnsi="Garamond" w:cs="Calibri"/>
                <w:strike/>
                <w:spacing w:val="-9"/>
                <w:lang w:val="es-ES" w:eastAsia="en-US"/>
              </w:rPr>
              <w:t xml:space="preserve"> </w:t>
            </w:r>
            <w:r w:rsidRPr="006C1FC1">
              <w:rPr>
                <w:rFonts w:ascii="Garamond" w:eastAsia="Calibri" w:hAnsi="Garamond" w:cs="Calibri"/>
                <w:strike/>
                <w:lang w:val="es-ES" w:eastAsia="en-US"/>
              </w:rPr>
              <w:t>el</w:t>
            </w:r>
            <w:r w:rsidRPr="006C1FC1">
              <w:rPr>
                <w:rFonts w:ascii="Garamond" w:eastAsia="Calibri" w:hAnsi="Garamond" w:cs="Calibri"/>
                <w:strike/>
                <w:spacing w:val="-7"/>
                <w:lang w:val="es-ES" w:eastAsia="en-US"/>
              </w:rPr>
              <w:t xml:space="preserve"> </w:t>
            </w:r>
            <w:r w:rsidRPr="006C1FC1">
              <w:rPr>
                <w:rFonts w:ascii="Garamond" w:eastAsia="Calibri" w:hAnsi="Garamond" w:cs="Calibri"/>
                <w:strike/>
                <w:lang w:val="es-ES" w:eastAsia="en-US"/>
              </w:rPr>
              <w:t>artículo</w:t>
            </w:r>
            <w:r w:rsidRPr="006C1FC1">
              <w:rPr>
                <w:rFonts w:ascii="Garamond" w:eastAsia="Calibri" w:hAnsi="Garamond" w:cs="Calibri"/>
                <w:strike/>
                <w:spacing w:val="-52"/>
                <w:lang w:val="es-ES" w:eastAsia="en-US"/>
              </w:rPr>
              <w:t xml:space="preserve"> </w:t>
            </w:r>
            <w:r w:rsidRPr="006C1FC1">
              <w:rPr>
                <w:rFonts w:ascii="Garamond" w:eastAsia="Calibri" w:hAnsi="Garamond" w:cs="Calibri"/>
                <w:strike/>
                <w:lang w:val="es-ES" w:eastAsia="en-US"/>
              </w:rPr>
              <w:t>58</w:t>
            </w:r>
            <w:r w:rsidRPr="006C1FC1">
              <w:rPr>
                <w:rFonts w:ascii="Garamond" w:eastAsia="Calibri" w:hAnsi="Garamond" w:cs="Calibri"/>
                <w:strike/>
                <w:spacing w:val="-3"/>
                <w:lang w:val="es-ES" w:eastAsia="en-US"/>
              </w:rPr>
              <w:t xml:space="preserve"> </w:t>
            </w:r>
            <w:r w:rsidRPr="006C1FC1">
              <w:rPr>
                <w:rFonts w:ascii="Garamond" w:eastAsia="Calibri" w:hAnsi="Garamond" w:cs="Calibri"/>
                <w:strike/>
                <w:lang w:val="es-ES" w:eastAsia="en-US"/>
              </w:rPr>
              <w:t>del Código</w:t>
            </w:r>
            <w:r w:rsidRPr="006C1FC1">
              <w:rPr>
                <w:rFonts w:ascii="Garamond" w:eastAsia="Calibri" w:hAnsi="Garamond" w:cs="Calibri"/>
                <w:strike/>
                <w:spacing w:val="-2"/>
                <w:lang w:val="es-ES" w:eastAsia="en-US"/>
              </w:rPr>
              <w:t xml:space="preserve"> </w:t>
            </w:r>
            <w:r w:rsidRPr="006C1FC1">
              <w:rPr>
                <w:rFonts w:ascii="Garamond" w:eastAsia="Calibri" w:hAnsi="Garamond" w:cs="Calibri"/>
                <w:strike/>
                <w:lang w:val="es-ES" w:eastAsia="en-US"/>
              </w:rPr>
              <w:t>Sustantivo</w:t>
            </w:r>
            <w:r w:rsidRPr="006C1FC1">
              <w:rPr>
                <w:rFonts w:ascii="Garamond" w:eastAsia="Calibri" w:hAnsi="Garamond" w:cs="Calibri"/>
                <w:strike/>
                <w:spacing w:val="-2"/>
                <w:lang w:val="es-ES" w:eastAsia="en-US"/>
              </w:rPr>
              <w:t xml:space="preserve"> </w:t>
            </w:r>
            <w:r>
              <w:rPr>
                <w:rFonts w:ascii="Garamond" w:eastAsia="Calibri" w:hAnsi="Garamond" w:cs="Calibri"/>
                <w:strike/>
                <w:lang w:val="es-ES" w:eastAsia="en-US"/>
              </w:rPr>
              <w:t>del Trabajo.</w:t>
            </w:r>
          </w:p>
        </w:tc>
        <w:tc>
          <w:tcPr>
            <w:tcW w:w="1470" w:type="pct"/>
            <w:vAlign w:val="center"/>
          </w:tcPr>
          <w:p w:rsidR="006C1FC1" w:rsidRPr="00213888" w:rsidRDefault="006C1FC1" w:rsidP="00213888">
            <w:pPr>
              <w:spacing w:before="240" w:after="240" w:line="276" w:lineRule="auto"/>
              <w:jc w:val="both"/>
              <w:rPr>
                <w:rFonts w:ascii="Garamond" w:eastAsia="Times" w:hAnsi="Garamond" w:cs="Times"/>
                <w:iCs/>
                <w:lang w:val="es-ES_tradnl" w:eastAsia="es-MX"/>
              </w:rPr>
            </w:pPr>
            <w:r w:rsidRPr="006C1FC1">
              <w:rPr>
                <w:rFonts w:ascii="Garamond" w:eastAsia="Times" w:hAnsi="Garamond" w:cs="Times"/>
                <w:iCs/>
                <w:lang w:val="es-ES_tradnl" w:eastAsia="es-MX"/>
              </w:rPr>
              <w:lastRenderedPageBreak/>
              <w:t xml:space="preserve">Se modifica el competente de conocer el texto de objeción de conciencia con el fin de dar cumplimiento a los principios de celeridad, eficacia y economía dentro del </w:t>
            </w:r>
            <w:r w:rsidR="00213888">
              <w:rPr>
                <w:rFonts w:ascii="Garamond" w:eastAsia="Times" w:hAnsi="Garamond" w:cs="Times"/>
                <w:iCs/>
                <w:lang w:val="es-ES_tradnl" w:eastAsia="es-MX"/>
              </w:rPr>
              <w:t xml:space="preserve">proceso. </w:t>
            </w:r>
          </w:p>
          <w:p w:rsidR="006C1FC1" w:rsidRPr="006C1FC1" w:rsidRDefault="006C1FC1" w:rsidP="006C1FC1">
            <w:pPr>
              <w:spacing w:before="240" w:after="240" w:line="276" w:lineRule="auto"/>
              <w:jc w:val="both"/>
              <w:rPr>
                <w:rFonts w:ascii="Garamond" w:eastAsia="Times" w:hAnsi="Garamond" w:cs="Times"/>
                <w:iCs/>
                <w:lang w:val="es-ES_tradnl" w:eastAsia="es-MX"/>
              </w:rPr>
            </w:pPr>
            <w:r w:rsidRPr="006C1FC1">
              <w:rPr>
                <w:rFonts w:ascii="Garamond" w:eastAsia="Times" w:hAnsi="Garamond" w:cs="Times"/>
                <w:iCs/>
                <w:lang w:val="es-ES_tradnl" w:eastAsia="es-MX"/>
              </w:rPr>
              <w:t>Al mismo tiempo se permite brindar asistencia a aquellas personas que no puedan darse a entender por escrito para que logren gozar efectivamente del derech</w:t>
            </w:r>
            <w:r w:rsidR="00213888">
              <w:rPr>
                <w:rFonts w:ascii="Garamond" w:eastAsia="Times" w:hAnsi="Garamond" w:cs="Times"/>
                <w:iCs/>
                <w:lang w:val="es-ES_tradnl" w:eastAsia="es-MX"/>
              </w:rPr>
              <w:t xml:space="preserve">o a la objeción de conciencia. </w:t>
            </w:r>
          </w:p>
          <w:p w:rsidR="006C1FC1" w:rsidRPr="006C1FC1" w:rsidRDefault="006C1FC1" w:rsidP="006C1FC1">
            <w:pPr>
              <w:spacing w:before="240" w:after="240" w:line="276" w:lineRule="auto"/>
              <w:jc w:val="both"/>
              <w:rPr>
                <w:rFonts w:ascii="Garamond" w:eastAsia="Times" w:hAnsi="Garamond" w:cs="Times"/>
                <w:iCs/>
                <w:lang w:val="es-ES_tradnl" w:eastAsia="es-MX"/>
              </w:rPr>
            </w:pPr>
            <w:r w:rsidRPr="006C1FC1">
              <w:rPr>
                <w:rFonts w:ascii="Garamond" w:eastAsia="Times" w:hAnsi="Garamond" w:cs="Times"/>
                <w:iCs/>
                <w:lang w:val="es-ES_tradnl" w:eastAsia="es-MX"/>
              </w:rPr>
              <w:t xml:space="preserve">Se elimina el </w:t>
            </w:r>
            <w:proofErr w:type="spellStart"/>
            <w:r w:rsidRPr="006C1FC1">
              <w:rPr>
                <w:rFonts w:ascii="Garamond" w:eastAsia="Times" w:hAnsi="Garamond" w:cs="Times"/>
                <w:iCs/>
                <w:lang w:val="es-ES_tradnl" w:eastAsia="es-MX"/>
              </w:rPr>
              <w:t>parágrafo</w:t>
            </w:r>
            <w:proofErr w:type="spellEnd"/>
            <w:r w:rsidRPr="006C1FC1">
              <w:rPr>
                <w:rFonts w:ascii="Garamond" w:eastAsia="Times" w:hAnsi="Garamond" w:cs="Times"/>
                <w:iCs/>
                <w:lang w:val="es-ES_tradnl" w:eastAsia="es-MX"/>
              </w:rPr>
              <w:t xml:space="preserve"> segundo de este articulo con el fin de incluirlo en </w:t>
            </w:r>
            <w:r w:rsidRPr="006C1FC1">
              <w:rPr>
                <w:rFonts w:ascii="Garamond" w:eastAsia="Times" w:hAnsi="Garamond" w:cs="Times"/>
                <w:iCs/>
                <w:lang w:val="es-ES_tradnl" w:eastAsia="es-MX"/>
              </w:rPr>
              <w:lastRenderedPageBreak/>
              <w:t xml:space="preserve">un </w:t>
            </w:r>
            <w:r w:rsidR="00213888" w:rsidRPr="006C1FC1">
              <w:rPr>
                <w:rFonts w:ascii="Garamond" w:eastAsia="Times" w:hAnsi="Garamond" w:cs="Times"/>
                <w:iCs/>
                <w:lang w:val="es-ES_tradnl" w:eastAsia="es-MX"/>
              </w:rPr>
              <w:t>artículo</w:t>
            </w:r>
            <w:r w:rsidRPr="006C1FC1">
              <w:rPr>
                <w:rFonts w:ascii="Garamond" w:eastAsia="Times" w:hAnsi="Garamond" w:cs="Times"/>
                <w:iCs/>
                <w:lang w:val="es-ES_tradnl" w:eastAsia="es-MX"/>
              </w:rPr>
              <w:t xml:space="preserve"> independiente. </w:t>
            </w:r>
          </w:p>
        </w:tc>
      </w:tr>
      <w:tr w:rsidR="00213888" w:rsidRPr="006C1FC1" w:rsidTr="00E34EB3">
        <w:trPr>
          <w:jc w:val="center"/>
        </w:trPr>
        <w:tc>
          <w:tcPr>
            <w:tcW w:w="1765" w:type="pct"/>
            <w:vAlign w:val="center"/>
          </w:tcPr>
          <w:p w:rsidR="006C1FC1" w:rsidRPr="006C1FC1" w:rsidRDefault="006C1FC1" w:rsidP="006C1FC1">
            <w:pPr>
              <w:spacing w:before="240" w:after="240" w:line="276" w:lineRule="auto"/>
              <w:jc w:val="center"/>
              <w:rPr>
                <w:rFonts w:ascii="Garamond" w:eastAsia="Times" w:hAnsi="Garamond" w:cs="Times"/>
                <w:iCs/>
                <w:lang w:val="es-ES_tradnl" w:eastAsia="es-MX"/>
              </w:rPr>
            </w:pPr>
            <w:r w:rsidRPr="006C1FC1">
              <w:rPr>
                <w:rFonts w:ascii="Garamond" w:eastAsia="Times" w:hAnsi="Garamond" w:cs="Times"/>
                <w:iCs/>
                <w:lang w:val="es-ES_tradnl" w:eastAsia="es-MX"/>
              </w:rPr>
              <w:lastRenderedPageBreak/>
              <w:t>Articulo nuevo.</w:t>
            </w:r>
          </w:p>
        </w:tc>
        <w:tc>
          <w:tcPr>
            <w:tcW w:w="1765" w:type="pct"/>
            <w:vAlign w:val="center"/>
          </w:tcPr>
          <w:p w:rsidR="006C1FC1" w:rsidRPr="006C1FC1" w:rsidRDefault="006C1FC1" w:rsidP="006C1FC1">
            <w:pPr>
              <w:widowControl w:val="0"/>
              <w:autoSpaceDE w:val="0"/>
              <w:autoSpaceDN w:val="0"/>
              <w:spacing w:before="240" w:after="240" w:line="276" w:lineRule="auto"/>
              <w:ind w:right="315"/>
              <w:jc w:val="both"/>
              <w:rPr>
                <w:rFonts w:ascii="Garamond" w:eastAsia="Calibri" w:hAnsi="Garamond" w:cs="Calibri"/>
                <w:bCs/>
                <w:u w:val="single"/>
                <w:lang w:val="es-ES" w:eastAsia="en-US"/>
              </w:rPr>
            </w:pPr>
            <w:r w:rsidRPr="006C1FC1">
              <w:rPr>
                <w:rFonts w:ascii="Garamond" w:eastAsia="Calibri" w:hAnsi="Garamond" w:cs="Calibri"/>
                <w:b/>
                <w:u w:val="single"/>
                <w:lang w:val="es-ES" w:eastAsia="en-US"/>
              </w:rPr>
              <w:t xml:space="preserve">Artículo 8º. Actuación temeraria. </w:t>
            </w:r>
            <w:r w:rsidRPr="006C1FC1">
              <w:rPr>
                <w:rFonts w:ascii="Garamond" w:eastAsia="Calibri" w:hAnsi="Garamond" w:cs="Calibri"/>
                <w:bCs/>
                <w:u w:val="single"/>
                <w:lang w:val="es-ES" w:eastAsia="en-US"/>
              </w:rPr>
              <w:t xml:space="preserve">Para los efectos de la presente ley se entenderá por actuación temeraria aquella que contenga un propósito desleal, defraude la buena fe o busque aprovechamiento de la figura para un interés distinto al de proteger las convicciones o creencias personales. En caso de que esta se presente se configurará abuso del derecho. </w:t>
            </w:r>
          </w:p>
          <w:p w:rsidR="006C1FC1" w:rsidRPr="006C1FC1" w:rsidRDefault="006C1FC1" w:rsidP="006C1FC1">
            <w:pPr>
              <w:widowControl w:val="0"/>
              <w:autoSpaceDE w:val="0"/>
              <w:autoSpaceDN w:val="0"/>
              <w:spacing w:before="240" w:after="240" w:line="276" w:lineRule="auto"/>
              <w:ind w:right="315"/>
              <w:jc w:val="both"/>
              <w:rPr>
                <w:rFonts w:ascii="Garamond" w:eastAsia="Calibri" w:hAnsi="Garamond" w:cs="Calibri"/>
                <w:bCs/>
                <w:u w:val="single"/>
                <w:lang w:val="es-ES" w:eastAsia="en-US"/>
              </w:rPr>
            </w:pPr>
            <w:proofErr w:type="spellStart"/>
            <w:r w:rsidRPr="006C1FC1">
              <w:rPr>
                <w:rFonts w:ascii="Garamond" w:eastAsia="Calibri" w:hAnsi="Garamond" w:cs="Calibri"/>
                <w:b/>
                <w:u w:val="single"/>
                <w:lang w:val="es-ES" w:eastAsia="en-US"/>
              </w:rPr>
              <w:t>Parágrafo</w:t>
            </w:r>
            <w:proofErr w:type="spellEnd"/>
            <w:r w:rsidRPr="006C1FC1">
              <w:rPr>
                <w:rFonts w:ascii="Garamond" w:eastAsia="Calibri" w:hAnsi="Garamond" w:cs="Calibri"/>
                <w:b/>
                <w:u w:val="single"/>
                <w:lang w:val="es-ES" w:eastAsia="en-US"/>
              </w:rPr>
              <w:t xml:space="preserve"> 1</w:t>
            </w:r>
            <w:r w:rsidRPr="006C1FC1">
              <w:rPr>
                <w:rFonts w:ascii="Garamond" w:eastAsia="Calibri" w:hAnsi="Garamond" w:cs="Calibri"/>
                <w:u w:val="single"/>
                <w:lang w:val="es-ES" w:eastAsia="en-US"/>
              </w:rPr>
              <w:t>. El abuso del derecho a la objeción de conciencia por parte del trabajador</w:t>
            </w:r>
            <w:r w:rsidRPr="006C1FC1">
              <w:rPr>
                <w:rFonts w:ascii="Garamond" w:eastAsia="Calibri" w:hAnsi="Garamond" w:cs="Calibri"/>
                <w:spacing w:val="1"/>
                <w:u w:val="single"/>
                <w:lang w:val="es-ES" w:eastAsia="en-US"/>
              </w:rPr>
              <w:t xml:space="preserve"> </w:t>
            </w:r>
            <w:r w:rsidRPr="006C1FC1">
              <w:rPr>
                <w:rFonts w:ascii="Garamond" w:eastAsia="Calibri" w:hAnsi="Garamond" w:cs="Calibri"/>
                <w:u w:val="single"/>
                <w:lang w:val="es-ES" w:eastAsia="en-US"/>
              </w:rPr>
              <w:t>configurará</w:t>
            </w:r>
            <w:r w:rsidRPr="006C1FC1">
              <w:rPr>
                <w:rFonts w:ascii="Garamond" w:eastAsia="Calibri" w:hAnsi="Garamond" w:cs="Calibri"/>
                <w:spacing w:val="-9"/>
                <w:u w:val="single"/>
                <w:lang w:val="es-ES" w:eastAsia="en-US"/>
              </w:rPr>
              <w:t xml:space="preserve"> </w:t>
            </w:r>
            <w:r w:rsidRPr="006C1FC1">
              <w:rPr>
                <w:rFonts w:ascii="Garamond" w:eastAsia="Calibri" w:hAnsi="Garamond" w:cs="Calibri"/>
                <w:u w:val="single"/>
                <w:lang w:val="es-ES" w:eastAsia="en-US"/>
              </w:rPr>
              <w:t>un</w:t>
            </w:r>
            <w:r w:rsidRPr="006C1FC1">
              <w:rPr>
                <w:rFonts w:ascii="Garamond" w:eastAsia="Calibri" w:hAnsi="Garamond" w:cs="Calibri"/>
                <w:spacing w:val="-9"/>
                <w:u w:val="single"/>
                <w:lang w:val="es-ES" w:eastAsia="en-US"/>
              </w:rPr>
              <w:t xml:space="preserve"> </w:t>
            </w:r>
            <w:r w:rsidRPr="006C1FC1">
              <w:rPr>
                <w:rFonts w:ascii="Garamond" w:eastAsia="Calibri" w:hAnsi="Garamond" w:cs="Calibri"/>
                <w:u w:val="single"/>
                <w:lang w:val="es-ES" w:eastAsia="en-US"/>
              </w:rPr>
              <w:t>incumplimiento</w:t>
            </w:r>
            <w:r w:rsidRPr="006C1FC1">
              <w:rPr>
                <w:rFonts w:ascii="Garamond" w:eastAsia="Calibri" w:hAnsi="Garamond" w:cs="Calibri"/>
                <w:spacing w:val="-10"/>
                <w:u w:val="single"/>
                <w:lang w:val="es-ES" w:eastAsia="en-US"/>
              </w:rPr>
              <w:t xml:space="preserve"> </w:t>
            </w:r>
            <w:r w:rsidRPr="006C1FC1">
              <w:rPr>
                <w:rFonts w:ascii="Garamond" w:eastAsia="Calibri" w:hAnsi="Garamond" w:cs="Calibri"/>
                <w:u w:val="single"/>
                <w:lang w:val="es-ES" w:eastAsia="en-US"/>
              </w:rPr>
              <w:t>grave</w:t>
            </w:r>
            <w:r w:rsidRPr="006C1FC1">
              <w:rPr>
                <w:rFonts w:ascii="Garamond" w:eastAsia="Calibri" w:hAnsi="Garamond" w:cs="Calibri"/>
                <w:spacing w:val="-8"/>
                <w:u w:val="single"/>
                <w:lang w:val="es-ES" w:eastAsia="en-US"/>
              </w:rPr>
              <w:t xml:space="preserve"> </w:t>
            </w:r>
            <w:r w:rsidRPr="006C1FC1">
              <w:rPr>
                <w:rFonts w:ascii="Garamond" w:eastAsia="Calibri" w:hAnsi="Garamond" w:cs="Calibri"/>
                <w:u w:val="single"/>
                <w:lang w:val="es-ES" w:eastAsia="en-US"/>
              </w:rPr>
              <w:t>de</w:t>
            </w:r>
            <w:r w:rsidRPr="006C1FC1">
              <w:rPr>
                <w:rFonts w:ascii="Garamond" w:eastAsia="Calibri" w:hAnsi="Garamond" w:cs="Calibri"/>
                <w:spacing w:val="-7"/>
                <w:u w:val="single"/>
                <w:lang w:val="es-ES" w:eastAsia="en-US"/>
              </w:rPr>
              <w:t xml:space="preserve"> </w:t>
            </w:r>
            <w:r w:rsidRPr="006C1FC1">
              <w:rPr>
                <w:rFonts w:ascii="Garamond" w:eastAsia="Calibri" w:hAnsi="Garamond" w:cs="Calibri"/>
                <w:u w:val="single"/>
                <w:lang w:val="es-ES" w:eastAsia="en-US"/>
              </w:rPr>
              <w:t>las</w:t>
            </w:r>
            <w:r w:rsidRPr="006C1FC1">
              <w:rPr>
                <w:rFonts w:ascii="Garamond" w:eastAsia="Calibri" w:hAnsi="Garamond" w:cs="Calibri"/>
                <w:spacing w:val="-8"/>
                <w:u w:val="single"/>
                <w:lang w:val="es-ES" w:eastAsia="en-US"/>
              </w:rPr>
              <w:t xml:space="preserve"> </w:t>
            </w:r>
            <w:r w:rsidRPr="006C1FC1">
              <w:rPr>
                <w:rFonts w:ascii="Garamond" w:eastAsia="Calibri" w:hAnsi="Garamond" w:cs="Calibri"/>
                <w:u w:val="single"/>
                <w:lang w:val="es-ES" w:eastAsia="en-US"/>
              </w:rPr>
              <w:t>obligaciones</w:t>
            </w:r>
            <w:r w:rsidRPr="006C1FC1">
              <w:rPr>
                <w:rFonts w:ascii="Garamond" w:eastAsia="Calibri" w:hAnsi="Garamond" w:cs="Calibri"/>
                <w:spacing w:val="-6"/>
                <w:u w:val="single"/>
                <w:lang w:val="es-ES" w:eastAsia="en-US"/>
              </w:rPr>
              <w:t xml:space="preserve"> </w:t>
            </w:r>
            <w:r w:rsidRPr="006C1FC1">
              <w:rPr>
                <w:rFonts w:ascii="Garamond" w:eastAsia="Calibri" w:hAnsi="Garamond" w:cs="Calibri"/>
                <w:u w:val="single"/>
                <w:lang w:val="es-ES" w:eastAsia="en-US"/>
              </w:rPr>
              <w:t>especiales</w:t>
            </w:r>
            <w:r w:rsidRPr="006C1FC1">
              <w:rPr>
                <w:rFonts w:ascii="Garamond" w:eastAsia="Calibri" w:hAnsi="Garamond" w:cs="Calibri"/>
                <w:spacing w:val="-8"/>
                <w:u w:val="single"/>
                <w:lang w:val="es-ES" w:eastAsia="en-US"/>
              </w:rPr>
              <w:t xml:space="preserve"> </w:t>
            </w:r>
            <w:r w:rsidRPr="006C1FC1">
              <w:rPr>
                <w:rFonts w:ascii="Garamond" w:eastAsia="Calibri" w:hAnsi="Garamond" w:cs="Calibri"/>
                <w:u w:val="single"/>
                <w:lang w:val="es-ES" w:eastAsia="en-US"/>
              </w:rPr>
              <w:t>contenidas</w:t>
            </w:r>
            <w:r w:rsidRPr="006C1FC1">
              <w:rPr>
                <w:rFonts w:ascii="Garamond" w:eastAsia="Calibri" w:hAnsi="Garamond" w:cs="Calibri"/>
                <w:spacing w:val="-7"/>
                <w:u w:val="single"/>
                <w:lang w:val="es-ES" w:eastAsia="en-US"/>
              </w:rPr>
              <w:t xml:space="preserve"> </w:t>
            </w:r>
            <w:r w:rsidRPr="006C1FC1">
              <w:rPr>
                <w:rFonts w:ascii="Garamond" w:eastAsia="Calibri" w:hAnsi="Garamond" w:cs="Calibri"/>
                <w:u w:val="single"/>
                <w:lang w:val="es-ES" w:eastAsia="en-US"/>
              </w:rPr>
              <w:t>en</w:t>
            </w:r>
            <w:r w:rsidRPr="006C1FC1">
              <w:rPr>
                <w:rFonts w:ascii="Garamond" w:eastAsia="Calibri" w:hAnsi="Garamond" w:cs="Calibri"/>
                <w:spacing w:val="-9"/>
                <w:u w:val="single"/>
                <w:lang w:val="es-ES" w:eastAsia="en-US"/>
              </w:rPr>
              <w:t xml:space="preserve"> </w:t>
            </w:r>
            <w:r w:rsidRPr="006C1FC1">
              <w:rPr>
                <w:rFonts w:ascii="Garamond" w:eastAsia="Calibri" w:hAnsi="Garamond" w:cs="Calibri"/>
                <w:u w:val="single"/>
                <w:lang w:val="es-ES" w:eastAsia="en-US"/>
              </w:rPr>
              <w:t>el</w:t>
            </w:r>
            <w:r w:rsidRPr="006C1FC1">
              <w:rPr>
                <w:rFonts w:ascii="Garamond" w:eastAsia="Calibri" w:hAnsi="Garamond" w:cs="Calibri"/>
                <w:spacing w:val="-7"/>
                <w:u w:val="single"/>
                <w:lang w:val="es-ES" w:eastAsia="en-US"/>
              </w:rPr>
              <w:t xml:space="preserve"> </w:t>
            </w:r>
            <w:r w:rsidRPr="006C1FC1">
              <w:rPr>
                <w:rFonts w:ascii="Garamond" w:eastAsia="Calibri" w:hAnsi="Garamond" w:cs="Calibri"/>
                <w:u w:val="single"/>
                <w:lang w:val="es-ES" w:eastAsia="en-US"/>
              </w:rPr>
              <w:t>artículo</w:t>
            </w:r>
            <w:r w:rsidR="002804B5">
              <w:rPr>
                <w:rFonts w:ascii="Garamond" w:eastAsia="Calibri" w:hAnsi="Garamond" w:cs="Calibri"/>
                <w:u w:val="single"/>
                <w:lang w:val="es-ES" w:eastAsia="en-US"/>
              </w:rPr>
              <w:t xml:space="preserve"> </w:t>
            </w:r>
            <w:r w:rsidRPr="006C1FC1">
              <w:rPr>
                <w:rFonts w:ascii="Garamond" w:eastAsia="Calibri" w:hAnsi="Garamond" w:cs="Calibri"/>
                <w:u w:val="single"/>
                <w:lang w:val="es-ES" w:eastAsia="en-US"/>
              </w:rPr>
              <w:t>58</w:t>
            </w:r>
            <w:r w:rsidRPr="006C1FC1">
              <w:rPr>
                <w:rFonts w:ascii="Garamond" w:eastAsia="Calibri" w:hAnsi="Garamond" w:cs="Calibri"/>
                <w:spacing w:val="-3"/>
                <w:u w:val="single"/>
                <w:lang w:val="es-ES" w:eastAsia="en-US"/>
              </w:rPr>
              <w:t xml:space="preserve"> </w:t>
            </w:r>
            <w:r w:rsidRPr="006C1FC1">
              <w:rPr>
                <w:rFonts w:ascii="Garamond" w:eastAsia="Calibri" w:hAnsi="Garamond" w:cs="Calibri"/>
                <w:u w:val="single"/>
                <w:lang w:val="es-ES" w:eastAsia="en-US"/>
              </w:rPr>
              <w:lastRenderedPageBreak/>
              <w:t>del Código</w:t>
            </w:r>
            <w:r w:rsidRPr="006C1FC1">
              <w:rPr>
                <w:rFonts w:ascii="Garamond" w:eastAsia="Calibri" w:hAnsi="Garamond" w:cs="Calibri"/>
                <w:spacing w:val="-2"/>
                <w:u w:val="single"/>
                <w:lang w:val="es-ES" w:eastAsia="en-US"/>
              </w:rPr>
              <w:t xml:space="preserve"> </w:t>
            </w:r>
            <w:r w:rsidRPr="006C1FC1">
              <w:rPr>
                <w:rFonts w:ascii="Garamond" w:eastAsia="Calibri" w:hAnsi="Garamond" w:cs="Calibri"/>
                <w:u w:val="single"/>
                <w:lang w:val="es-ES" w:eastAsia="en-US"/>
              </w:rPr>
              <w:t>Sustantivo</w:t>
            </w:r>
            <w:r w:rsidRPr="006C1FC1">
              <w:rPr>
                <w:rFonts w:ascii="Garamond" w:eastAsia="Calibri" w:hAnsi="Garamond" w:cs="Calibri"/>
                <w:spacing w:val="-2"/>
                <w:u w:val="single"/>
                <w:lang w:val="es-ES" w:eastAsia="en-US"/>
              </w:rPr>
              <w:t xml:space="preserve"> </w:t>
            </w:r>
            <w:r w:rsidRPr="006C1FC1">
              <w:rPr>
                <w:rFonts w:ascii="Garamond" w:eastAsia="Calibri" w:hAnsi="Garamond" w:cs="Calibri"/>
                <w:u w:val="single"/>
                <w:lang w:val="es-ES" w:eastAsia="en-US"/>
              </w:rPr>
              <w:t>del Trabajo.</w:t>
            </w:r>
          </w:p>
        </w:tc>
        <w:tc>
          <w:tcPr>
            <w:tcW w:w="1470" w:type="pct"/>
            <w:vAlign w:val="center"/>
          </w:tcPr>
          <w:p w:rsidR="006C1FC1" w:rsidRPr="006C1FC1" w:rsidRDefault="006C1FC1" w:rsidP="006C1FC1">
            <w:pPr>
              <w:spacing w:before="240" w:after="240" w:line="276" w:lineRule="auto"/>
              <w:jc w:val="both"/>
              <w:rPr>
                <w:rFonts w:ascii="Garamond" w:eastAsia="Times" w:hAnsi="Garamond" w:cs="Times"/>
                <w:iCs/>
                <w:lang w:val="es-ES_tradnl" w:eastAsia="es-MX"/>
              </w:rPr>
            </w:pPr>
            <w:r w:rsidRPr="006C1FC1">
              <w:rPr>
                <w:rFonts w:ascii="Garamond" w:eastAsia="Times" w:hAnsi="Garamond" w:cs="Times"/>
                <w:iCs/>
                <w:lang w:val="es-ES_tradnl" w:eastAsia="es-MX"/>
              </w:rPr>
              <w:lastRenderedPageBreak/>
              <w:t>Resulta necesario definir de forma clara la actuación temeraria y sus consecuencias jurídicas, con el fin de evitar que la herramienta sea</w:t>
            </w:r>
            <w:r w:rsidR="00213888">
              <w:rPr>
                <w:rFonts w:ascii="Garamond" w:eastAsia="Times" w:hAnsi="Garamond" w:cs="Times"/>
                <w:iCs/>
                <w:lang w:val="es-ES_tradnl" w:eastAsia="es-MX"/>
              </w:rPr>
              <w:t xml:space="preserve"> utilizada de forma incorrecta.</w:t>
            </w:r>
          </w:p>
          <w:p w:rsidR="006C1FC1" w:rsidRPr="006C1FC1" w:rsidRDefault="006C1FC1" w:rsidP="006C1FC1">
            <w:pPr>
              <w:spacing w:before="240" w:after="240" w:line="276" w:lineRule="auto"/>
              <w:jc w:val="both"/>
              <w:rPr>
                <w:rFonts w:ascii="Garamond" w:eastAsia="Times" w:hAnsi="Garamond" w:cs="Times"/>
                <w:iCs/>
                <w:lang w:val="es-ES_tradnl" w:eastAsia="es-MX"/>
              </w:rPr>
            </w:pPr>
            <w:r w:rsidRPr="006C1FC1">
              <w:rPr>
                <w:rFonts w:ascii="Garamond" w:eastAsia="Times" w:hAnsi="Garamond" w:cs="Times"/>
                <w:iCs/>
                <w:lang w:val="es-ES_tradnl" w:eastAsia="es-MX"/>
              </w:rPr>
              <w:t xml:space="preserve">Se incluye el </w:t>
            </w:r>
            <w:proofErr w:type="spellStart"/>
            <w:r w:rsidRPr="006C1FC1">
              <w:rPr>
                <w:rFonts w:ascii="Garamond" w:eastAsia="Times" w:hAnsi="Garamond" w:cs="Times"/>
                <w:iCs/>
                <w:lang w:val="es-ES_tradnl" w:eastAsia="es-MX"/>
              </w:rPr>
              <w:t>parágrafo</w:t>
            </w:r>
            <w:proofErr w:type="spellEnd"/>
            <w:r w:rsidRPr="006C1FC1">
              <w:rPr>
                <w:rFonts w:ascii="Garamond" w:eastAsia="Times" w:hAnsi="Garamond" w:cs="Times"/>
                <w:iCs/>
                <w:lang w:val="es-ES_tradnl" w:eastAsia="es-MX"/>
              </w:rPr>
              <w:t xml:space="preserve"> segundo correspondiente al abuso del derecho.</w:t>
            </w:r>
          </w:p>
        </w:tc>
      </w:tr>
      <w:tr w:rsidR="00213888" w:rsidRPr="006C1FC1" w:rsidTr="00E34EB3">
        <w:trPr>
          <w:jc w:val="center"/>
        </w:trPr>
        <w:tc>
          <w:tcPr>
            <w:tcW w:w="1765" w:type="pct"/>
            <w:vAlign w:val="center"/>
          </w:tcPr>
          <w:p w:rsidR="006C1FC1" w:rsidRPr="00213888" w:rsidRDefault="006C1FC1" w:rsidP="00213888">
            <w:pPr>
              <w:spacing w:before="240" w:after="240" w:line="276" w:lineRule="auto"/>
              <w:ind w:left="100" w:right="314" w:firstLine="55"/>
              <w:jc w:val="both"/>
              <w:rPr>
                <w:rFonts w:ascii="Garamond" w:hAnsi="Garamond"/>
              </w:rPr>
            </w:pPr>
            <w:r w:rsidRPr="006C1FC1">
              <w:rPr>
                <w:rFonts w:ascii="Garamond" w:hAnsi="Garamond"/>
                <w:b/>
              </w:rPr>
              <w:t>Artículo</w:t>
            </w:r>
            <w:r w:rsidRPr="006C1FC1">
              <w:rPr>
                <w:rFonts w:ascii="Garamond" w:hAnsi="Garamond"/>
                <w:b/>
                <w:spacing w:val="1"/>
              </w:rPr>
              <w:t xml:space="preserve"> </w:t>
            </w:r>
            <w:r w:rsidRPr="006C1FC1">
              <w:rPr>
                <w:rFonts w:ascii="Garamond" w:hAnsi="Garamond"/>
                <w:b/>
              </w:rPr>
              <w:t>8°.</w:t>
            </w:r>
            <w:r w:rsidRPr="006C1FC1">
              <w:rPr>
                <w:rFonts w:ascii="Garamond" w:hAnsi="Garamond"/>
                <w:b/>
                <w:spacing w:val="1"/>
              </w:rPr>
              <w:t xml:space="preserve"> </w:t>
            </w:r>
            <w:r w:rsidRPr="006C1FC1">
              <w:rPr>
                <w:rFonts w:ascii="Garamond" w:hAnsi="Garamond"/>
                <w:b/>
              </w:rPr>
              <w:t>Gratuidad.</w:t>
            </w:r>
            <w:r w:rsidRPr="006C1FC1">
              <w:rPr>
                <w:rFonts w:ascii="Garamond" w:hAnsi="Garamond"/>
                <w:b/>
                <w:spacing w:val="1"/>
              </w:rPr>
              <w:t xml:space="preserve"> </w:t>
            </w:r>
            <w:r w:rsidRPr="006C1FC1">
              <w:rPr>
                <w:rFonts w:ascii="Garamond" w:hAnsi="Garamond"/>
              </w:rPr>
              <w:t>La</w:t>
            </w:r>
            <w:r w:rsidRPr="006C1FC1">
              <w:rPr>
                <w:rFonts w:ascii="Garamond" w:hAnsi="Garamond"/>
                <w:spacing w:val="1"/>
              </w:rPr>
              <w:t xml:space="preserve"> </w:t>
            </w:r>
            <w:r w:rsidRPr="006C1FC1">
              <w:rPr>
                <w:rFonts w:ascii="Garamond" w:hAnsi="Garamond"/>
              </w:rPr>
              <w:t>presentación</w:t>
            </w:r>
            <w:r w:rsidRPr="006C1FC1">
              <w:rPr>
                <w:rFonts w:ascii="Garamond" w:hAnsi="Garamond"/>
                <w:spacing w:val="1"/>
              </w:rPr>
              <w:t xml:space="preserve"> </w:t>
            </w:r>
            <w:r w:rsidRPr="006C1FC1">
              <w:rPr>
                <w:rFonts w:ascii="Garamond" w:hAnsi="Garamond"/>
              </w:rPr>
              <w:t>y</w:t>
            </w:r>
            <w:r w:rsidRPr="006C1FC1">
              <w:rPr>
                <w:rFonts w:ascii="Garamond" w:hAnsi="Garamond"/>
                <w:spacing w:val="1"/>
              </w:rPr>
              <w:t xml:space="preserve"> </w:t>
            </w:r>
            <w:r w:rsidRPr="006C1FC1">
              <w:rPr>
                <w:rFonts w:ascii="Garamond" w:hAnsi="Garamond"/>
              </w:rPr>
              <w:t>trámite</w:t>
            </w:r>
            <w:r w:rsidRPr="006C1FC1">
              <w:rPr>
                <w:rFonts w:ascii="Garamond" w:hAnsi="Garamond"/>
                <w:spacing w:val="1"/>
              </w:rPr>
              <w:t xml:space="preserve"> </w:t>
            </w:r>
            <w:r w:rsidRPr="006C1FC1">
              <w:rPr>
                <w:rFonts w:ascii="Garamond" w:hAnsi="Garamond"/>
              </w:rPr>
              <w:t>de</w:t>
            </w:r>
            <w:r w:rsidRPr="006C1FC1">
              <w:rPr>
                <w:rFonts w:ascii="Garamond" w:hAnsi="Garamond"/>
                <w:spacing w:val="1"/>
              </w:rPr>
              <w:t xml:space="preserve"> </w:t>
            </w:r>
            <w:r w:rsidRPr="006C1FC1">
              <w:rPr>
                <w:rFonts w:ascii="Garamond" w:hAnsi="Garamond"/>
              </w:rPr>
              <w:t>la</w:t>
            </w:r>
            <w:r w:rsidRPr="006C1FC1">
              <w:rPr>
                <w:rFonts w:ascii="Garamond" w:hAnsi="Garamond"/>
                <w:spacing w:val="1"/>
              </w:rPr>
              <w:t xml:space="preserve"> </w:t>
            </w:r>
            <w:r w:rsidRPr="006C1FC1">
              <w:rPr>
                <w:rFonts w:ascii="Garamond" w:hAnsi="Garamond"/>
              </w:rPr>
              <w:t>formulación</w:t>
            </w:r>
            <w:r w:rsidRPr="006C1FC1">
              <w:rPr>
                <w:rFonts w:ascii="Garamond" w:hAnsi="Garamond"/>
                <w:spacing w:val="1"/>
              </w:rPr>
              <w:t xml:space="preserve"> </w:t>
            </w:r>
            <w:r w:rsidRPr="006C1FC1">
              <w:rPr>
                <w:rFonts w:ascii="Garamond" w:hAnsi="Garamond"/>
              </w:rPr>
              <w:t>de</w:t>
            </w:r>
            <w:r w:rsidRPr="006C1FC1">
              <w:rPr>
                <w:rFonts w:ascii="Garamond" w:hAnsi="Garamond"/>
                <w:spacing w:val="1"/>
              </w:rPr>
              <w:t xml:space="preserve"> </w:t>
            </w:r>
            <w:r w:rsidRPr="006C1FC1">
              <w:rPr>
                <w:rFonts w:ascii="Garamond" w:hAnsi="Garamond"/>
              </w:rPr>
              <w:t>objeción</w:t>
            </w:r>
            <w:r w:rsidRPr="006C1FC1">
              <w:rPr>
                <w:rFonts w:ascii="Garamond" w:hAnsi="Garamond"/>
                <w:spacing w:val="1"/>
              </w:rPr>
              <w:t xml:space="preserve"> </w:t>
            </w:r>
            <w:r w:rsidRPr="006C1FC1">
              <w:rPr>
                <w:rFonts w:ascii="Garamond" w:hAnsi="Garamond"/>
              </w:rPr>
              <w:t>de</w:t>
            </w:r>
            <w:r w:rsidRPr="006C1FC1">
              <w:rPr>
                <w:rFonts w:ascii="Garamond" w:hAnsi="Garamond"/>
                <w:spacing w:val="1"/>
              </w:rPr>
              <w:t xml:space="preserve"> </w:t>
            </w:r>
            <w:r w:rsidRPr="006C1FC1">
              <w:rPr>
                <w:rFonts w:ascii="Garamond" w:hAnsi="Garamond"/>
              </w:rPr>
              <w:t>conciencia</w:t>
            </w:r>
            <w:r w:rsidRPr="006C1FC1">
              <w:rPr>
                <w:rFonts w:ascii="Garamond" w:hAnsi="Garamond"/>
                <w:spacing w:val="-1"/>
              </w:rPr>
              <w:t xml:space="preserve"> </w:t>
            </w:r>
            <w:r w:rsidRPr="006C1FC1">
              <w:rPr>
                <w:rFonts w:ascii="Garamond" w:hAnsi="Garamond"/>
              </w:rPr>
              <w:t>no</w:t>
            </w:r>
            <w:r w:rsidRPr="006C1FC1">
              <w:rPr>
                <w:rFonts w:ascii="Garamond" w:hAnsi="Garamond"/>
                <w:spacing w:val="-2"/>
              </w:rPr>
              <w:t xml:space="preserve"> </w:t>
            </w:r>
            <w:r w:rsidRPr="006C1FC1">
              <w:rPr>
                <w:rFonts w:ascii="Garamond" w:hAnsi="Garamond"/>
              </w:rPr>
              <w:t>tendrá costo</w:t>
            </w:r>
            <w:r w:rsidRPr="006C1FC1">
              <w:rPr>
                <w:rFonts w:ascii="Garamond" w:hAnsi="Garamond"/>
                <w:spacing w:val="-2"/>
              </w:rPr>
              <w:t xml:space="preserve"> </w:t>
            </w:r>
            <w:r w:rsidR="00213888">
              <w:rPr>
                <w:rFonts w:ascii="Garamond" w:hAnsi="Garamond"/>
              </w:rPr>
              <w:t>alguno.</w:t>
            </w:r>
          </w:p>
        </w:tc>
        <w:tc>
          <w:tcPr>
            <w:tcW w:w="1765" w:type="pct"/>
            <w:vAlign w:val="center"/>
          </w:tcPr>
          <w:p w:rsidR="006C1FC1" w:rsidRPr="006C1FC1" w:rsidRDefault="006C1FC1" w:rsidP="006C1FC1">
            <w:pPr>
              <w:widowControl w:val="0"/>
              <w:autoSpaceDE w:val="0"/>
              <w:autoSpaceDN w:val="0"/>
              <w:spacing w:before="240" w:after="240" w:line="276" w:lineRule="auto"/>
              <w:ind w:right="315"/>
              <w:jc w:val="both"/>
              <w:rPr>
                <w:rFonts w:ascii="Garamond" w:eastAsia="Calibri" w:hAnsi="Garamond" w:cs="Calibri"/>
                <w:lang w:val="es-ES" w:eastAsia="en-US"/>
              </w:rPr>
            </w:pPr>
            <w:r w:rsidRPr="00F33A5A">
              <w:rPr>
                <w:rFonts w:ascii="Garamond" w:eastAsia="Calibri" w:hAnsi="Garamond" w:cs="Calibri"/>
                <w:b/>
                <w:lang w:val="es-ES" w:eastAsia="en-US"/>
              </w:rPr>
              <w:t>Artículo</w:t>
            </w:r>
            <w:r w:rsidRPr="00F33A5A">
              <w:rPr>
                <w:rFonts w:ascii="Garamond" w:eastAsia="Calibri" w:hAnsi="Garamond" w:cs="Calibri"/>
                <w:b/>
                <w:spacing w:val="1"/>
                <w:lang w:val="es-ES" w:eastAsia="en-US"/>
              </w:rPr>
              <w:t xml:space="preserve"> </w:t>
            </w:r>
            <w:r w:rsidRPr="006C1FC1">
              <w:rPr>
                <w:rFonts w:ascii="Garamond" w:eastAsia="Calibri" w:hAnsi="Garamond" w:cs="Calibri"/>
                <w:b/>
                <w:strike/>
                <w:lang w:val="es-ES" w:eastAsia="en-US"/>
              </w:rPr>
              <w:t>8°</w:t>
            </w:r>
            <w:r w:rsidRPr="006C1FC1">
              <w:rPr>
                <w:rFonts w:ascii="Garamond" w:eastAsia="Calibri" w:hAnsi="Garamond" w:cs="Calibri"/>
                <w:b/>
                <w:spacing w:val="1"/>
                <w:lang w:val="es-ES" w:eastAsia="en-US"/>
              </w:rPr>
              <w:t xml:space="preserve"> </w:t>
            </w:r>
            <w:r w:rsidRPr="00660161">
              <w:rPr>
                <w:rFonts w:ascii="Garamond" w:eastAsia="Calibri" w:hAnsi="Garamond" w:cs="Calibri"/>
                <w:b/>
                <w:u w:val="single"/>
                <w:lang w:val="es-ES" w:eastAsia="en-US"/>
              </w:rPr>
              <w:t>9º</w:t>
            </w:r>
            <w:r w:rsidRPr="006C1FC1">
              <w:rPr>
                <w:rFonts w:ascii="Garamond" w:eastAsia="Calibri" w:hAnsi="Garamond" w:cs="Calibri"/>
                <w:b/>
                <w:lang w:val="es-ES" w:eastAsia="en-US"/>
              </w:rPr>
              <w:t>. Gratuidad.</w:t>
            </w:r>
            <w:r w:rsidRPr="006C1FC1">
              <w:rPr>
                <w:rFonts w:ascii="Garamond" w:eastAsia="Calibri" w:hAnsi="Garamond" w:cs="Calibri"/>
                <w:b/>
                <w:spacing w:val="1"/>
                <w:lang w:val="es-ES" w:eastAsia="en-US"/>
              </w:rPr>
              <w:t xml:space="preserve"> </w:t>
            </w:r>
            <w:r w:rsidRPr="006C1FC1">
              <w:rPr>
                <w:rFonts w:ascii="Garamond" w:eastAsia="Calibri" w:hAnsi="Garamond" w:cs="Calibri"/>
                <w:lang w:val="es-ES" w:eastAsia="en-US"/>
              </w:rPr>
              <w:t>La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presentación</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y</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trámite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la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formulación</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objeción</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conciencia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no</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tendrá costo</w:t>
            </w:r>
            <w:r w:rsidRPr="006C1FC1">
              <w:rPr>
                <w:rFonts w:ascii="Garamond" w:eastAsia="Calibri" w:hAnsi="Garamond" w:cs="Calibri"/>
                <w:spacing w:val="-2"/>
                <w:lang w:val="es-ES" w:eastAsia="en-US"/>
              </w:rPr>
              <w:t xml:space="preserve"> </w:t>
            </w:r>
            <w:r>
              <w:rPr>
                <w:rFonts w:ascii="Garamond" w:eastAsia="Calibri" w:hAnsi="Garamond" w:cs="Calibri"/>
                <w:lang w:val="es-ES" w:eastAsia="en-US"/>
              </w:rPr>
              <w:t>alguno.</w:t>
            </w:r>
          </w:p>
        </w:tc>
        <w:tc>
          <w:tcPr>
            <w:tcW w:w="1470" w:type="pct"/>
            <w:vAlign w:val="center"/>
          </w:tcPr>
          <w:p w:rsidR="006C1FC1" w:rsidRPr="006C1FC1" w:rsidRDefault="00FC1D3C" w:rsidP="004C6B51">
            <w:pPr>
              <w:spacing w:before="240" w:after="240" w:line="276" w:lineRule="auto"/>
              <w:jc w:val="center"/>
              <w:rPr>
                <w:rFonts w:ascii="Garamond" w:eastAsia="Times" w:hAnsi="Garamond" w:cs="Times"/>
                <w:iCs/>
                <w:lang w:val="es-ES_tradnl" w:eastAsia="es-MX"/>
              </w:rPr>
            </w:pPr>
            <w:r>
              <w:rPr>
                <w:rFonts w:ascii="Garamond" w:eastAsia="Times" w:hAnsi="Garamond" w:cs="Times"/>
                <w:iCs/>
                <w:lang w:val="es-ES_tradnl" w:eastAsia="es-MX"/>
              </w:rPr>
              <w:t>Ajuste</w:t>
            </w:r>
            <w:r w:rsidR="0005048D">
              <w:rPr>
                <w:rFonts w:ascii="Garamond" w:eastAsia="Times" w:hAnsi="Garamond" w:cs="Times"/>
                <w:iCs/>
                <w:lang w:val="es-ES_tradnl" w:eastAsia="es-MX"/>
              </w:rPr>
              <w:t xml:space="preserve"> </w:t>
            </w:r>
            <w:r w:rsidR="004C6B51">
              <w:rPr>
                <w:rFonts w:ascii="Garamond" w:eastAsia="Times" w:hAnsi="Garamond" w:cs="Times"/>
                <w:iCs/>
                <w:lang w:val="es-ES_tradnl" w:eastAsia="es-MX"/>
              </w:rPr>
              <w:t xml:space="preserve">de </w:t>
            </w:r>
            <w:r w:rsidR="0005048D">
              <w:rPr>
                <w:rFonts w:ascii="Garamond" w:eastAsia="Times" w:hAnsi="Garamond" w:cs="Times"/>
                <w:iCs/>
                <w:lang w:val="es-ES_tradnl" w:eastAsia="es-MX"/>
              </w:rPr>
              <w:t>numeración</w:t>
            </w:r>
          </w:p>
        </w:tc>
      </w:tr>
      <w:tr w:rsidR="00E34EB3" w:rsidRPr="006C1FC1" w:rsidTr="00E34EB3">
        <w:trPr>
          <w:jc w:val="center"/>
        </w:trPr>
        <w:tc>
          <w:tcPr>
            <w:tcW w:w="1765" w:type="pct"/>
            <w:vAlign w:val="center"/>
          </w:tcPr>
          <w:p w:rsidR="00E34EB3" w:rsidRPr="00213888" w:rsidRDefault="00E34EB3" w:rsidP="00213888">
            <w:pPr>
              <w:pStyle w:val="Textoindependiente"/>
              <w:spacing w:before="240" w:after="240" w:line="276" w:lineRule="auto"/>
              <w:ind w:left="100" w:right="314"/>
              <w:jc w:val="both"/>
              <w:rPr>
                <w:rFonts w:ascii="Garamond" w:hAnsi="Garamond"/>
              </w:rPr>
            </w:pPr>
            <w:r w:rsidRPr="006C1FC1">
              <w:rPr>
                <w:rFonts w:ascii="Garamond" w:hAnsi="Garamond"/>
                <w:b/>
              </w:rPr>
              <w:t>Artículo 9º. Prohibición</w:t>
            </w:r>
            <w:r w:rsidRPr="006C1FC1">
              <w:rPr>
                <w:rFonts w:ascii="Garamond" w:hAnsi="Garamond"/>
              </w:rPr>
              <w:t>. Las entidades públicas o privadas no podrán contar con listas de</w:t>
            </w:r>
            <w:r w:rsidRPr="006C1FC1">
              <w:rPr>
                <w:rFonts w:ascii="Garamond" w:hAnsi="Garamond"/>
                <w:spacing w:val="1"/>
              </w:rPr>
              <w:t xml:space="preserve"> </w:t>
            </w:r>
            <w:r w:rsidRPr="006C1FC1">
              <w:rPr>
                <w:rFonts w:ascii="Garamond" w:hAnsi="Garamond"/>
              </w:rPr>
              <w:t>objetores</w:t>
            </w:r>
            <w:r w:rsidRPr="006C1FC1">
              <w:rPr>
                <w:rFonts w:ascii="Garamond" w:hAnsi="Garamond"/>
                <w:spacing w:val="1"/>
              </w:rPr>
              <w:t xml:space="preserve"> </w:t>
            </w:r>
            <w:r w:rsidRPr="006C1FC1">
              <w:rPr>
                <w:rFonts w:ascii="Garamond" w:hAnsi="Garamond"/>
              </w:rPr>
              <w:t>de</w:t>
            </w:r>
            <w:r w:rsidRPr="006C1FC1">
              <w:rPr>
                <w:rFonts w:ascii="Garamond" w:hAnsi="Garamond"/>
                <w:spacing w:val="1"/>
              </w:rPr>
              <w:t xml:space="preserve"> </w:t>
            </w:r>
            <w:r w:rsidRPr="006C1FC1">
              <w:rPr>
                <w:rFonts w:ascii="Garamond" w:hAnsi="Garamond"/>
              </w:rPr>
              <w:t>conciencia,</w:t>
            </w:r>
            <w:r w:rsidRPr="006C1FC1">
              <w:rPr>
                <w:rFonts w:ascii="Garamond" w:hAnsi="Garamond"/>
                <w:spacing w:val="1"/>
              </w:rPr>
              <w:t xml:space="preserve"> </w:t>
            </w:r>
            <w:r w:rsidRPr="006C1FC1">
              <w:rPr>
                <w:rFonts w:ascii="Garamond" w:hAnsi="Garamond"/>
              </w:rPr>
              <w:t>ni</w:t>
            </w:r>
            <w:r w:rsidRPr="006C1FC1">
              <w:rPr>
                <w:rFonts w:ascii="Garamond" w:hAnsi="Garamond"/>
                <w:spacing w:val="1"/>
              </w:rPr>
              <w:t xml:space="preserve"> </w:t>
            </w:r>
            <w:r w:rsidRPr="006C1FC1">
              <w:rPr>
                <w:rFonts w:ascii="Garamond" w:hAnsi="Garamond"/>
              </w:rPr>
              <w:t>condicionar</w:t>
            </w:r>
            <w:r w:rsidRPr="006C1FC1">
              <w:rPr>
                <w:rFonts w:ascii="Garamond" w:hAnsi="Garamond"/>
                <w:spacing w:val="1"/>
              </w:rPr>
              <w:t xml:space="preserve"> </w:t>
            </w:r>
            <w:r w:rsidRPr="006C1FC1">
              <w:rPr>
                <w:rFonts w:ascii="Garamond" w:hAnsi="Garamond"/>
              </w:rPr>
              <w:t>las</w:t>
            </w:r>
            <w:r w:rsidRPr="006C1FC1">
              <w:rPr>
                <w:rFonts w:ascii="Garamond" w:hAnsi="Garamond"/>
                <w:spacing w:val="1"/>
              </w:rPr>
              <w:t xml:space="preserve"> </w:t>
            </w:r>
            <w:r w:rsidRPr="006C1FC1">
              <w:rPr>
                <w:rFonts w:ascii="Garamond" w:hAnsi="Garamond"/>
              </w:rPr>
              <w:t>vinculaciones</w:t>
            </w:r>
            <w:r w:rsidRPr="006C1FC1">
              <w:rPr>
                <w:rFonts w:ascii="Garamond" w:hAnsi="Garamond"/>
                <w:spacing w:val="1"/>
              </w:rPr>
              <w:t xml:space="preserve"> </w:t>
            </w:r>
            <w:r w:rsidRPr="006C1FC1">
              <w:rPr>
                <w:rFonts w:ascii="Garamond" w:hAnsi="Garamond"/>
              </w:rPr>
              <w:t>laborales</w:t>
            </w:r>
            <w:r w:rsidRPr="006C1FC1">
              <w:rPr>
                <w:rFonts w:ascii="Garamond" w:hAnsi="Garamond"/>
                <w:spacing w:val="1"/>
              </w:rPr>
              <w:t xml:space="preserve"> </w:t>
            </w:r>
            <w:r w:rsidRPr="006C1FC1">
              <w:rPr>
                <w:rFonts w:ascii="Garamond" w:hAnsi="Garamond"/>
              </w:rPr>
              <w:t>o</w:t>
            </w:r>
            <w:r w:rsidRPr="006C1FC1">
              <w:rPr>
                <w:rFonts w:ascii="Garamond" w:hAnsi="Garamond"/>
                <w:spacing w:val="1"/>
              </w:rPr>
              <w:t xml:space="preserve"> </w:t>
            </w:r>
            <w:r w:rsidRPr="006C1FC1">
              <w:rPr>
                <w:rFonts w:ascii="Garamond" w:hAnsi="Garamond"/>
              </w:rPr>
              <w:t>de</w:t>
            </w:r>
            <w:r w:rsidRPr="006C1FC1">
              <w:rPr>
                <w:rFonts w:ascii="Garamond" w:hAnsi="Garamond"/>
                <w:spacing w:val="1"/>
              </w:rPr>
              <w:t xml:space="preserve"> </w:t>
            </w:r>
            <w:r w:rsidRPr="006C1FC1">
              <w:rPr>
                <w:rFonts w:ascii="Garamond" w:hAnsi="Garamond"/>
              </w:rPr>
              <w:t>prestación</w:t>
            </w:r>
            <w:r w:rsidRPr="006C1FC1">
              <w:rPr>
                <w:rFonts w:ascii="Garamond" w:hAnsi="Garamond"/>
                <w:spacing w:val="1"/>
              </w:rPr>
              <w:t xml:space="preserve"> </w:t>
            </w:r>
            <w:r w:rsidRPr="006C1FC1">
              <w:rPr>
                <w:rFonts w:ascii="Garamond" w:hAnsi="Garamond"/>
              </w:rPr>
              <w:t>de</w:t>
            </w:r>
            <w:r w:rsidRPr="006C1FC1">
              <w:rPr>
                <w:rFonts w:ascii="Garamond" w:hAnsi="Garamond"/>
                <w:spacing w:val="-52"/>
              </w:rPr>
              <w:t xml:space="preserve"> </w:t>
            </w:r>
            <w:r w:rsidRPr="006C1FC1">
              <w:rPr>
                <w:rFonts w:ascii="Garamond" w:hAnsi="Garamond"/>
              </w:rPr>
              <w:t>servicios a</w:t>
            </w:r>
            <w:r w:rsidRPr="006C1FC1">
              <w:rPr>
                <w:rFonts w:ascii="Garamond" w:hAnsi="Garamond"/>
                <w:spacing w:val="-1"/>
              </w:rPr>
              <w:t xml:space="preserve"> </w:t>
            </w:r>
            <w:r w:rsidRPr="006C1FC1">
              <w:rPr>
                <w:rFonts w:ascii="Garamond" w:hAnsi="Garamond"/>
              </w:rPr>
              <w:t>la no</w:t>
            </w:r>
            <w:r w:rsidRPr="006C1FC1">
              <w:rPr>
                <w:rFonts w:ascii="Garamond" w:hAnsi="Garamond"/>
                <w:spacing w:val="-1"/>
              </w:rPr>
              <w:t xml:space="preserve"> </w:t>
            </w:r>
            <w:r w:rsidRPr="006C1FC1">
              <w:rPr>
                <w:rFonts w:ascii="Garamond" w:hAnsi="Garamond"/>
              </w:rPr>
              <w:t>ostentación</w:t>
            </w:r>
            <w:r w:rsidRPr="006C1FC1">
              <w:rPr>
                <w:rFonts w:ascii="Garamond" w:hAnsi="Garamond"/>
                <w:spacing w:val="-2"/>
              </w:rPr>
              <w:t xml:space="preserve"> </w:t>
            </w:r>
            <w:r w:rsidRPr="006C1FC1">
              <w:rPr>
                <w:rFonts w:ascii="Garamond" w:hAnsi="Garamond"/>
              </w:rPr>
              <w:t>de</w:t>
            </w:r>
            <w:r w:rsidRPr="006C1FC1">
              <w:rPr>
                <w:rFonts w:ascii="Garamond" w:hAnsi="Garamond"/>
                <w:spacing w:val="1"/>
              </w:rPr>
              <w:t xml:space="preserve"> </w:t>
            </w:r>
            <w:r w:rsidRPr="006C1FC1">
              <w:rPr>
                <w:rFonts w:ascii="Garamond" w:hAnsi="Garamond"/>
              </w:rPr>
              <w:t>la</w:t>
            </w:r>
            <w:r w:rsidRPr="006C1FC1">
              <w:rPr>
                <w:rFonts w:ascii="Garamond" w:hAnsi="Garamond"/>
                <w:spacing w:val="-1"/>
              </w:rPr>
              <w:t xml:space="preserve"> </w:t>
            </w:r>
            <w:r w:rsidRPr="006C1FC1">
              <w:rPr>
                <w:rFonts w:ascii="Garamond" w:hAnsi="Garamond"/>
              </w:rPr>
              <w:t>calidad</w:t>
            </w:r>
            <w:r w:rsidRPr="006C1FC1">
              <w:rPr>
                <w:rFonts w:ascii="Garamond" w:hAnsi="Garamond"/>
                <w:spacing w:val="-1"/>
              </w:rPr>
              <w:t xml:space="preserve"> </w:t>
            </w:r>
            <w:r w:rsidRPr="006C1FC1">
              <w:rPr>
                <w:rFonts w:ascii="Garamond" w:hAnsi="Garamond"/>
              </w:rPr>
              <w:t>de objetor</w:t>
            </w:r>
            <w:r w:rsidRPr="006C1FC1">
              <w:rPr>
                <w:rFonts w:ascii="Garamond" w:hAnsi="Garamond"/>
                <w:spacing w:val="5"/>
              </w:rPr>
              <w:t xml:space="preserve"> </w:t>
            </w:r>
            <w:r w:rsidRPr="006C1FC1">
              <w:rPr>
                <w:rFonts w:ascii="Garamond" w:hAnsi="Garamond"/>
              </w:rPr>
              <w:t>de</w:t>
            </w:r>
            <w:r w:rsidRPr="006C1FC1">
              <w:rPr>
                <w:rFonts w:ascii="Garamond" w:hAnsi="Garamond"/>
                <w:spacing w:val="1"/>
              </w:rPr>
              <w:t xml:space="preserve"> </w:t>
            </w:r>
            <w:r>
              <w:rPr>
                <w:rFonts w:ascii="Garamond" w:hAnsi="Garamond"/>
              </w:rPr>
              <w:t>conciencia.</w:t>
            </w:r>
          </w:p>
        </w:tc>
        <w:tc>
          <w:tcPr>
            <w:tcW w:w="1765" w:type="pct"/>
            <w:vAlign w:val="center"/>
          </w:tcPr>
          <w:p w:rsidR="00E34EB3" w:rsidRPr="006C1FC1" w:rsidRDefault="00E34EB3" w:rsidP="006C1FC1">
            <w:pPr>
              <w:widowControl w:val="0"/>
              <w:autoSpaceDE w:val="0"/>
              <w:autoSpaceDN w:val="0"/>
              <w:spacing w:before="240" w:after="240" w:line="276" w:lineRule="auto"/>
              <w:ind w:right="315"/>
              <w:jc w:val="both"/>
              <w:rPr>
                <w:rFonts w:ascii="Garamond" w:eastAsia="Calibri" w:hAnsi="Garamond" w:cs="Calibri"/>
                <w:lang w:val="es-ES" w:eastAsia="en-US"/>
              </w:rPr>
            </w:pPr>
            <w:r w:rsidRPr="00660161">
              <w:rPr>
                <w:rFonts w:ascii="Garamond" w:eastAsia="Calibri" w:hAnsi="Garamond" w:cs="Calibri"/>
                <w:b/>
                <w:lang w:val="es-ES" w:eastAsia="en-US"/>
              </w:rPr>
              <w:t xml:space="preserve">Artículo </w:t>
            </w:r>
            <w:r w:rsidRPr="006C1FC1">
              <w:rPr>
                <w:rFonts w:ascii="Garamond" w:eastAsia="Calibri" w:hAnsi="Garamond" w:cs="Calibri"/>
                <w:b/>
                <w:strike/>
                <w:lang w:val="es-ES" w:eastAsia="en-US"/>
              </w:rPr>
              <w:t>9º</w:t>
            </w:r>
            <w:r>
              <w:rPr>
                <w:rFonts w:ascii="Garamond" w:eastAsia="Calibri" w:hAnsi="Garamond" w:cs="Calibri"/>
                <w:b/>
                <w:strike/>
                <w:lang w:val="es-ES" w:eastAsia="en-US"/>
              </w:rPr>
              <w:t xml:space="preserve"> </w:t>
            </w:r>
            <w:r w:rsidRPr="0005048D">
              <w:rPr>
                <w:rFonts w:ascii="Garamond" w:eastAsia="Calibri" w:hAnsi="Garamond" w:cs="Calibri"/>
                <w:b/>
                <w:u w:val="single"/>
                <w:lang w:val="es-ES" w:eastAsia="en-US"/>
              </w:rPr>
              <w:t>10°</w:t>
            </w:r>
            <w:r w:rsidRPr="006C1FC1">
              <w:rPr>
                <w:rFonts w:ascii="Garamond" w:eastAsia="Calibri" w:hAnsi="Garamond" w:cs="Calibri"/>
                <w:b/>
                <w:lang w:val="es-ES" w:eastAsia="en-US"/>
              </w:rPr>
              <w:t>.Prohibición</w:t>
            </w:r>
            <w:r w:rsidRPr="006C1FC1">
              <w:rPr>
                <w:rFonts w:ascii="Garamond" w:eastAsia="Calibri" w:hAnsi="Garamond" w:cs="Calibri"/>
                <w:lang w:val="es-ES" w:eastAsia="en-US"/>
              </w:rPr>
              <w:t>. Las entidades públicas o privadas no podrán contar con listas de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objetores</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conciencia,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ni</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condicionar</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las</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vinculaciones</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laborales</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o</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prestación</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52"/>
                <w:lang w:val="es-ES" w:eastAsia="en-US"/>
              </w:rPr>
              <w:t xml:space="preserve">     </w:t>
            </w:r>
            <w:r w:rsidRPr="006C1FC1">
              <w:rPr>
                <w:rFonts w:ascii="Garamond" w:eastAsia="Calibri" w:hAnsi="Garamond" w:cs="Calibri"/>
                <w:lang w:val="es-ES" w:eastAsia="en-US"/>
              </w:rPr>
              <w:t>servicios 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la no</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ostentación</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la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calidad</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de objetor</w:t>
            </w:r>
            <w:r w:rsidRPr="006C1FC1">
              <w:rPr>
                <w:rFonts w:ascii="Garamond" w:eastAsia="Calibri" w:hAnsi="Garamond" w:cs="Calibri"/>
                <w:spacing w:val="5"/>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1"/>
                <w:lang w:val="es-ES" w:eastAsia="en-US"/>
              </w:rPr>
              <w:t xml:space="preserve"> </w:t>
            </w:r>
            <w:r>
              <w:rPr>
                <w:rFonts w:ascii="Garamond" w:eastAsia="Calibri" w:hAnsi="Garamond" w:cs="Calibri"/>
                <w:lang w:val="es-ES" w:eastAsia="en-US"/>
              </w:rPr>
              <w:t>conciencia.</w:t>
            </w:r>
          </w:p>
        </w:tc>
        <w:tc>
          <w:tcPr>
            <w:tcW w:w="1470" w:type="pct"/>
            <w:vAlign w:val="center"/>
          </w:tcPr>
          <w:p w:rsidR="00E34EB3" w:rsidRPr="006C1FC1" w:rsidRDefault="00FC1D3C" w:rsidP="00F25A7B">
            <w:pPr>
              <w:spacing w:before="240" w:after="240" w:line="276" w:lineRule="auto"/>
              <w:jc w:val="center"/>
              <w:rPr>
                <w:rFonts w:ascii="Garamond" w:eastAsia="Times" w:hAnsi="Garamond" w:cs="Times"/>
                <w:iCs/>
                <w:lang w:val="es-ES_tradnl" w:eastAsia="es-MX"/>
              </w:rPr>
            </w:pPr>
            <w:r>
              <w:rPr>
                <w:rFonts w:ascii="Garamond" w:eastAsia="Times" w:hAnsi="Garamond" w:cs="Times"/>
                <w:iCs/>
                <w:lang w:val="es-ES_tradnl" w:eastAsia="es-MX"/>
              </w:rPr>
              <w:t>Ajuste</w:t>
            </w:r>
            <w:r w:rsidR="00E34EB3">
              <w:rPr>
                <w:rFonts w:ascii="Garamond" w:eastAsia="Times" w:hAnsi="Garamond" w:cs="Times"/>
                <w:iCs/>
                <w:lang w:val="es-ES_tradnl" w:eastAsia="es-MX"/>
              </w:rPr>
              <w:t xml:space="preserve"> </w:t>
            </w:r>
            <w:r w:rsidR="004C6B51">
              <w:rPr>
                <w:rFonts w:ascii="Garamond" w:eastAsia="Times" w:hAnsi="Garamond" w:cs="Times"/>
                <w:iCs/>
                <w:lang w:val="es-ES_tradnl" w:eastAsia="es-MX"/>
              </w:rPr>
              <w:t xml:space="preserve">de </w:t>
            </w:r>
            <w:r w:rsidR="00E34EB3">
              <w:rPr>
                <w:rFonts w:ascii="Garamond" w:eastAsia="Times" w:hAnsi="Garamond" w:cs="Times"/>
                <w:iCs/>
                <w:lang w:val="es-ES_tradnl" w:eastAsia="es-MX"/>
              </w:rPr>
              <w:t>numeración</w:t>
            </w:r>
          </w:p>
        </w:tc>
      </w:tr>
      <w:tr w:rsidR="00213888" w:rsidRPr="006C1FC1" w:rsidTr="00E34EB3">
        <w:trPr>
          <w:jc w:val="center"/>
        </w:trPr>
        <w:tc>
          <w:tcPr>
            <w:tcW w:w="1765" w:type="pct"/>
            <w:vAlign w:val="center"/>
          </w:tcPr>
          <w:p w:rsidR="006C1FC1" w:rsidRPr="006C1FC1" w:rsidRDefault="006C1FC1" w:rsidP="006C1FC1">
            <w:pPr>
              <w:spacing w:before="240" w:after="240" w:line="276" w:lineRule="auto"/>
              <w:ind w:left="200" w:right="317"/>
              <w:jc w:val="both"/>
              <w:rPr>
                <w:rFonts w:ascii="Garamond" w:hAnsi="Garamond"/>
              </w:rPr>
            </w:pPr>
            <w:r w:rsidRPr="006C1FC1">
              <w:rPr>
                <w:rFonts w:ascii="Garamond" w:hAnsi="Garamond"/>
                <w:b/>
              </w:rPr>
              <w:t xml:space="preserve">Artículo 10°. Contenido del escrito: </w:t>
            </w:r>
            <w:r w:rsidRPr="006C1FC1">
              <w:rPr>
                <w:rFonts w:ascii="Garamond" w:hAnsi="Garamond"/>
              </w:rPr>
              <w:t>El escrito en que se formule objeción de conciencia</w:t>
            </w:r>
            <w:r w:rsidRPr="006C1FC1">
              <w:rPr>
                <w:rFonts w:ascii="Garamond" w:hAnsi="Garamond"/>
                <w:spacing w:val="1"/>
              </w:rPr>
              <w:t xml:space="preserve"> </w:t>
            </w:r>
            <w:r w:rsidRPr="006C1FC1">
              <w:rPr>
                <w:rFonts w:ascii="Garamond" w:hAnsi="Garamond"/>
              </w:rPr>
              <w:t>contendrá:</w:t>
            </w:r>
          </w:p>
          <w:p w:rsidR="006C1FC1" w:rsidRPr="006C1FC1" w:rsidRDefault="006C1FC1" w:rsidP="006C1FC1">
            <w:pPr>
              <w:pStyle w:val="Prrafodelista"/>
              <w:widowControl w:val="0"/>
              <w:numPr>
                <w:ilvl w:val="0"/>
                <w:numId w:val="17"/>
              </w:numPr>
              <w:tabs>
                <w:tab w:val="left" w:pos="921"/>
              </w:tabs>
              <w:autoSpaceDE w:val="0"/>
              <w:autoSpaceDN w:val="0"/>
              <w:spacing w:before="240" w:after="240" w:line="276" w:lineRule="auto"/>
              <w:ind w:hanging="361"/>
              <w:contextualSpacing w:val="0"/>
              <w:jc w:val="both"/>
              <w:rPr>
                <w:rFonts w:ascii="Garamond" w:hAnsi="Garamond"/>
              </w:rPr>
            </w:pPr>
            <w:r w:rsidRPr="006C1FC1">
              <w:rPr>
                <w:rFonts w:ascii="Garamond" w:hAnsi="Garamond"/>
                <w:spacing w:val="-1"/>
              </w:rPr>
              <w:t>La</w:t>
            </w:r>
            <w:r w:rsidRPr="006C1FC1">
              <w:rPr>
                <w:rFonts w:ascii="Garamond" w:hAnsi="Garamond"/>
                <w:spacing w:val="1"/>
              </w:rPr>
              <w:t xml:space="preserve"> </w:t>
            </w:r>
            <w:r w:rsidRPr="006C1FC1">
              <w:rPr>
                <w:rFonts w:ascii="Garamond" w:hAnsi="Garamond"/>
                <w:spacing w:val="-1"/>
              </w:rPr>
              <w:t>identificación</w:t>
            </w:r>
            <w:r w:rsidRPr="006C1FC1">
              <w:rPr>
                <w:rFonts w:ascii="Garamond" w:hAnsi="Garamond"/>
                <w:spacing w:val="1"/>
              </w:rPr>
              <w:t xml:space="preserve"> </w:t>
            </w:r>
            <w:r w:rsidRPr="006C1FC1">
              <w:rPr>
                <w:rFonts w:ascii="Garamond" w:hAnsi="Garamond"/>
                <w:spacing w:val="-1"/>
              </w:rPr>
              <w:t>y</w:t>
            </w:r>
            <w:r w:rsidRPr="006C1FC1">
              <w:rPr>
                <w:rFonts w:ascii="Garamond" w:hAnsi="Garamond"/>
                <w:spacing w:val="2"/>
              </w:rPr>
              <w:t xml:space="preserve"> </w:t>
            </w:r>
            <w:r w:rsidRPr="006C1FC1">
              <w:rPr>
                <w:rFonts w:ascii="Garamond" w:hAnsi="Garamond"/>
                <w:spacing w:val="-1"/>
              </w:rPr>
              <w:t>datos</w:t>
            </w:r>
            <w:r w:rsidRPr="006C1FC1">
              <w:rPr>
                <w:rFonts w:ascii="Garamond" w:hAnsi="Garamond"/>
                <w:spacing w:val="3"/>
              </w:rPr>
              <w:t xml:space="preserve"> </w:t>
            </w:r>
            <w:r w:rsidRPr="006C1FC1">
              <w:rPr>
                <w:rFonts w:ascii="Garamond" w:hAnsi="Garamond"/>
                <w:spacing w:val="-1"/>
              </w:rPr>
              <w:t>personales</w:t>
            </w:r>
            <w:r w:rsidRPr="006C1FC1">
              <w:rPr>
                <w:rFonts w:ascii="Garamond" w:hAnsi="Garamond"/>
                <w:spacing w:val="3"/>
              </w:rPr>
              <w:t xml:space="preserve"> </w:t>
            </w:r>
            <w:r w:rsidRPr="006C1FC1">
              <w:rPr>
                <w:rFonts w:ascii="Garamond" w:hAnsi="Garamond"/>
              </w:rPr>
              <w:t>del</w:t>
            </w:r>
            <w:r w:rsidRPr="006C1FC1">
              <w:rPr>
                <w:rFonts w:ascii="Garamond" w:hAnsi="Garamond"/>
                <w:spacing w:val="-20"/>
              </w:rPr>
              <w:t xml:space="preserve"> </w:t>
            </w:r>
            <w:r w:rsidRPr="006C1FC1">
              <w:rPr>
                <w:rFonts w:ascii="Garamond" w:hAnsi="Garamond"/>
              </w:rPr>
              <w:t>objetor.</w:t>
            </w:r>
          </w:p>
          <w:p w:rsidR="006C1FC1" w:rsidRPr="006C1FC1" w:rsidRDefault="006C1FC1" w:rsidP="006C1FC1">
            <w:pPr>
              <w:pStyle w:val="Prrafodelista"/>
              <w:widowControl w:val="0"/>
              <w:numPr>
                <w:ilvl w:val="0"/>
                <w:numId w:val="17"/>
              </w:numPr>
              <w:tabs>
                <w:tab w:val="left" w:pos="921"/>
              </w:tabs>
              <w:autoSpaceDE w:val="0"/>
              <w:autoSpaceDN w:val="0"/>
              <w:spacing w:before="240" w:after="240" w:line="276" w:lineRule="auto"/>
              <w:ind w:hanging="361"/>
              <w:contextualSpacing w:val="0"/>
              <w:jc w:val="both"/>
              <w:rPr>
                <w:rFonts w:ascii="Garamond" w:hAnsi="Garamond"/>
              </w:rPr>
            </w:pPr>
            <w:r w:rsidRPr="006C1FC1">
              <w:rPr>
                <w:rFonts w:ascii="Garamond" w:hAnsi="Garamond"/>
                <w:spacing w:val="-1"/>
              </w:rPr>
              <w:t>El</w:t>
            </w:r>
            <w:r w:rsidRPr="006C1FC1">
              <w:rPr>
                <w:rFonts w:ascii="Garamond" w:hAnsi="Garamond"/>
                <w:spacing w:val="-3"/>
              </w:rPr>
              <w:t xml:space="preserve"> </w:t>
            </w:r>
            <w:r w:rsidRPr="006C1FC1">
              <w:rPr>
                <w:rFonts w:ascii="Garamond" w:hAnsi="Garamond"/>
                <w:spacing w:val="-1"/>
              </w:rPr>
              <w:t xml:space="preserve">deber </w:t>
            </w:r>
            <w:r w:rsidRPr="006C1FC1">
              <w:rPr>
                <w:rFonts w:ascii="Garamond" w:hAnsi="Garamond"/>
              </w:rPr>
              <w:t>jurídico</w:t>
            </w:r>
            <w:r w:rsidRPr="006C1FC1">
              <w:rPr>
                <w:rFonts w:ascii="Garamond" w:hAnsi="Garamond"/>
                <w:spacing w:val="-4"/>
              </w:rPr>
              <w:t xml:space="preserve"> </w:t>
            </w:r>
            <w:r w:rsidRPr="006C1FC1">
              <w:rPr>
                <w:rFonts w:ascii="Garamond" w:hAnsi="Garamond"/>
              </w:rPr>
              <w:t>cuya</w:t>
            </w:r>
            <w:r w:rsidRPr="006C1FC1">
              <w:rPr>
                <w:rFonts w:ascii="Garamond" w:hAnsi="Garamond"/>
                <w:spacing w:val="-3"/>
              </w:rPr>
              <w:t xml:space="preserve"> </w:t>
            </w:r>
            <w:r w:rsidRPr="006C1FC1">
              <w:rPr>
                <w:rFonts w:ascii="Garamond" w:hAnsi="Garamond"/>
              </w:rPr>
              <w:t>exoneración</w:t>
            </w:r>
            <w:r w:rsidRPr="006C1FC1">
              <w:rPr>
                <w:rFonts w:ascii="Garamond" w:hAnsi="Garamond"/>
                <w:spacing w:val="-3"/>
              </w:rPr>
              <w:t xml:space="preserve"> </w:t>
            </w:r>
            <w:r w:rsidRPr="006C1FC1">
              <w:rPr>
                <w:rFonts w:ascii="Garamond" w:hAnsi="Garamond"/>
              </w:rPr>
              <w:t>se</w:t>
            </w:r>
            <w:r w:rsidRPr="006C1FC1">
              <w:rPr>
                <w:rFonts w:ascii="Garamond" w:hAnsi="Garamond"/>
                <w:spacing w:val="-13"/>
              </w:rPr>
              <w:t xml:space="preserve"> </w:t>
            </w:r>
            <w:r w:rsidRPr="006C1FC1">
              <w:rPr>
                <w:rFonts w:ascii="Garamond" w:hAnsi="Garamond"/>
              </w:rPr>
              <w:t>pretende.</w:t>
            </w:r>
          </w:p>
          <w:p w:rsidR="006C1FC1" w:rsidRPr="006C1FC1" w:rsidRDefault="006C1FC1" w:rsidP="006C1FC1">
            <w:pPr>
              <w:pStyle w:val="Prrafodelista"/>
              <w:widowControl w:val="0"/>
              <w:numPr>
                <w:ilvl w:val="0"/>
                <w:numId w:val="17"/>
              </w:numPr>
              <w:tabs>
                <w:tab w:val="left" w:pos="921"/>
              </w:tabs>
              <w:autoSpaceDE w:val="0"/>
              <w:autoSpaceDN w:val="0"/>
              <w:spacing w:before="240" w:after="240" w:line="276" w:lineRule="auto"/>
              <w:ind w:hanging="361"/>
              <w:contextualSpacing w:val="0"/>
              <w:jc w:val="both"/>
              <w:rPr>
                <w:rFonts w:ascii="Garamond" w:hAnsi="Garamond"/>
              </w:rPr>
            </w:pPr>
            <w:r w:rsidRPr="006C1FC1">
              <w:rPr>
                <w:rFonts w:ascii="Garamond" w:hAnsi="Garamond"/>
              </w:rPr>
              <w:lastRenderedPageBreak/>
              <w:t>Los</w:t>
            </w:r>
            <w:r w:rsidRPr="006C1FC1">
              <w:rPr>
                <w:rFonts w:ascii="Garamond" w:hAnsi="Garamond"/>
                <w:spacing w:val="-2"/>
              </w:rPr>
              <w:t xml:space="preserve"> </w:t>
            </w:r>
            <w:r w:rsidRPr="006C1FC1">
              <w:rPr>
                <w:rFonts w:ascii="Garamond" w:hAnsi="Garamond"/>
              </w:rPr>
              <w:t>motivos</w:t>
            </w:r>
            <w:r w:rsidRPr="006C1FC1">
              <w:rPr>
                <w:rFonts w:ascii="Garamond" w:hAnsi="Garamond"/>
                <w:spacing w:val="-2"/>
              </w:rPr>
              <w:t xml:space="preserve"> </w:t>
            </w:r>
            <w:r w:rsidRPr="006C1FC1">
              <w:rPr>
                <w:rFonts w:ascii="Garamond" w:hAnsi="Garamond"/>
              </w:rPr>
              <w:t>de</w:t>
            </w:r>
            <w:r w:rsidRPr="006C1FC1">
              <w:rPr>
                <w:rFonts w:ascii="Garamond" w:hAnsi="Garamond"/>
                <w:spacing w:val="-2"/>
              </w:rPr>
              <w:t xml:space="preserve"> </w:t>
            </w:r>
            <w:r w:rsidRPr="006C1FC1">
              <w:rPr>
                <w:rFonts w:ascii="Garamond" w:hAnsi="Garamond"/>
              </w:rPr>
              <w:t>carácter</w:t>
            </w:r>
            <w:r w:rsidRPr="006C1FC1">
              <w:rPr>
                <w:rFonts w:ascii="Garamond" w:hAnsi="Garamond"/>
                <w:spacing w:val="-2"/>
              </w:rPr>
              <w:t xml:space="preserve"> </w:t>
            </w:r>
            <w:r w:rsidRPr="006C1FC1">
              <w:rPr>
                <w:rFonts w:ascii="Garamond" w:hAnsi="Garamond"/>
              </w:rPr>
              <w:t>religioso,</w:t>
            </w:r>
            <w:r w:rsidRPr="006C1FC1">
              <w:rPr>
                <w:rFonts w:ascii="Garamond" w:hAnsi="Garamond"/>
                <w:spacing w:val="-3"/>
              </w:rPr>
              <w:t xml:space="preserve"> </w:t>
            </w:r>
            <w:r w:rsidRPr="006C1FC1">
              <w:rPr>
                <w:rFonts w:ascii="Garamond" w:hAnsi="Garamond"/>
              </w:rPr>
              <w:t>filosófico,</w:t>
            </w:r>
            <w:r w:rsidRPr="006C1FC1">
              <w:rPr>
                <w:rFonts w:ascii="Garamond" w:hAnsi="Garamond"/>
                <w:spacing w:val="-3"/>
              </w:rPr>
              <w:t xml:space="preserve"> </w:t>
            </w:r>
            <w:r w:rsidRPr="006C1FC1">
              <w:rPr>
                <w:rFonts w:ascii="Garamond" w:hAnsi="Garamond"/>
              </w:rPr>
              <w:t>ético</w:t>
            </w:r>
            <w:r w:rsidRPr="006C1FC1">
              <w:rPr>
                <w:rFonts w:ascii="Garamond" w:hAnsi="Garamond"/>
                <w:spacing w:val="-5"/>
              </w:rPr>
              <w:t xml:space="preserve"> </w:t>
            </w:r>
            <w:r w:rsidRPr="006C1FC1">
              <w:rPr>
                <w:rFonts w:ascii="Garamond" w:hAnsi="Garamond"/>
              </w:rPr>
              <w:t>o</w:t>
            </w:r>
            <w:r w:rsidRPr="006C1FC1">
              <w:rPr>
                <w:rFonts w:ascii="Garamond" w:hAnsi="Garamond"/>
                <w:spacing w:val="-3"/>
              </w:rPr>
              <w:t xml:space="preserve"> </w:t>
            </w:r>
            <w:r w:rsidRPr="006C1FC1">
              <w:rPr>
                <w:rFonts w:ascii="Garamond" w:hAnsi="Garamond"/>
              </w:rPr>
              <w:t>moral.</w:t>
            </w:r>
          </w:p>
          <w:p w:rsidR="006C1FC1" w:rsidRPr="006C1FC1" w:rsidRDefault="006C1FC1" w:rsidP="006C1FC1">
            <w:pPr>
              <w:pStyle w:val="Prrafodelista"/>
              <w:widowControl w:val="0"/>
              <w:numPr>
                <w:ilvl w:val="0"/>
                <w:numId w:val="17"/>
              </w:numPr>
              <w:tabs>
                <w:tab w:val="left" w:pos="921"/>
              </w:tabs>
              <w:autoSpaceDE w:val="0"/>
              <w:autoSpaceDN w:val="0"/>
              <w:spacing w:before="240" w:after="240" w:line="276" w:lineRule="auto"/>
              <w:ind w:right="670"/>
              <w:contextualSpacing w:val="0"/>
              <w:jc w:val="both"/>
              <w:rPr>
                <w:rFonts w:ascii="Garamond" w:hAnsi="Garamond"/>
              </w:rPr>
            </w:pPr>
            <w:r w:rsidRPr="006C1FC1">
              <w:rPr>
                <w:rFonts w:ascii="Garamond" w:hAnsi="Garamond"/>
              </w:rPr>
              <w:t>Las</w:t>
            </w:r>
            <w:r w:rsidRPr="006C1FC1">
              <w:rPr>
                <w:rFonts w:ascii="Garamond" w:hAnsi="Garamond"/>
                <w:spacing w:val="-3"/>
              </w:rPr>
              <w:t xml:space="preserve"> </w:t>
            </w:r>
            <w:r w:rsidRPr="006C1FC1">
              <w:rPr>
                <w:rFonts w:ascii="Garamond" w:hAnsi="Garamond"/>
              </w:rPr>
              <w:t>pruebas</w:t>
            </w:r>
            <w:r w:rsidRPr="006C1FC1">
              <w:rPr>
                <w:rFonts w:ascii="Garamond" w:hAnsi="Garamond"/>
                <w:spacing w:val="-2"/>
              </w:rPr>
              <w:t xml:space="preserve"> </w:t>
            </w:r>
            <w:r w:rsidRPr="006C1FC1">
              <w:rPr>
                <w:rFonts w:ascii="Garamond" w:hAnsi="Garamond"/>
              </w:rPr>
              <w:t>que</w:t>
            </w:r>
            <w:r w:rsidRPr="006C1FC1">
              <w:rPr>
                <w:rFonts w:ascii="Garamond" w:hAnsi="Garamond"/>
                <w:spacing w:val="-3"/>
              </w:rPr>
              <w:t xml:space="preserve"> </w:t>
            </w:r>
            <w:r w:rsidRPr="006C1FC1">
              <w:rPr>
                <w:rFonts w:ascii="Garamond" w:hAnsi="Garamond"/>
              </w:rPr>
              <w:t>acrediten</w:t>
            </w:r>
            <w:r w:rsidRPr="006C1FC1">
              <w:rPr>
                <w:rFonts w:ascii="Garamond" w:hAnsi="Garamond"/>
                <w:spacing w:val="-4"/>
              </w:rPr>
              <w:t xml:space="preserve"> </w:t>
            </w:r>
            <w:r w:rsidRPr="006C1FC1">
              <w:rPr>
                <w:rFonts w:ascii="Garamond" w:hAnsi="Garamond"/>
              </w:rPr>
              <w:t>que</w:t>
            </w:r>
            <w:r w:rsidRPr="006C1FC1">
              <w:rPr>
                <w:rFonts w:ascii="Garamond" w:hAnsi="Garamond"/>
                <w:spacing w:val="-2"/>
              </w:rPr>
              <w:t xml:space="preserve"> </w:t>
            </w:r>
            <w:r w:rsidRPr="006C1FC1">
              <w:rPr>
                <w:rFonts w:ascii="Garamond" w:hAnsi="Garamond"/>
              </w:rPr>
              <w:t>las</w:t>
            </w:r>
            <w:r w:rsidRPr="006C1FC1">
              <w:rPr>
                <w:rFonts w:ascii="Garamond" w:hAnsi="Garamond"/>
                <w:spacing w:val="-3"/>
              </w:rPr>
              <w:t xml:space="preserve"> </w:t>
            </w:r>
            <w:r w:rsidRPr="006C1FC1">
              <w:rPr>
                <w:rFonts w:ascii="Garamond" w:hAnsi="Garamond"/>
              </w:rPr>
              <w:t>creencias</w:t>
            </w:r>
            <w:r w:rsidRPr="006C1FC1">
              <w:rPr>
                <w:rFonts w:ascii="Garamond" w:hAnsi="Garamond"/>
                <w:spacing w:val="-2"/>
              </w:rPr>
              <w:t xml:space="preserve"> </w:t>
            </w:r>
            <w:r w:rsidRPr="006C1FC1">
              <w:rPr>
                <w:rFonts w:ascii="Garamond" w:hAnsi="Garamond"/>
              </w:rPr>
              <w:t>o</w:t>
            </w:r>
            <w:r w:rsidRPr="006C1FC1">
              <w:rPr>
                <w:rFonts w:ascii="Garamond" w:hAnsi="Garamond"/>
                <w:spacing w:val="-5"/>
              </w:rPr>
              <w:t xml:space="preserve"> </w:t>
            </w:r>
            <w:r w:rsidRPr="006C1FC1">
              <w:rPr>
                <w:rFonts w:ascii="Garamond" w:hAnsi="Garamond"/>
              </w:rPr>
              <w:t>convicciones</w:t>
            </w:r>
            <w:r w:rsidRPr="006C1FC1">
              <w:rPr>
                <w:rFonts w:ascii="Garamond" w:hAnsi="Garamond"/>
                <w:spacing w:val="-2"/>
              </w:rPr>
              <w:t xml:space="preserve"> </w:t>
            </w:r>
            <w:r w:rsidRPr="006C1FC1">
              <w:rPr>
                <w:rFonts w:ascii="Garamond" w:hAnsi="Garamond"/>
              </w:rPr>
              <w:t>son</w:t>
            </w:r>
            <w:r w:rsidRPr="006C1FC1">
              <w:rPr>
                <w:rFonts w:ascii="Garamond" w:hAnsi="Garamond"/>
                <w:spacing w:val="-4"/>
              </w:rPr>
              <w:t xml:space="preserve"> </w:t>
            </w:r>
            <w:r w:rsidRPr="006C1FC1">
              <w:rPr>
                <w:rFonts w:ascii="Garamond" w:hAnsi="Garamond"/>
              </w:rPr>
              <w:t>fijas,</w:t>
            </w:r>
            <w:r w:rsidRPr="006C1FC1">
              <w:rPr>
                <w:rFonts w:ascii="Garamond" w:hAnsi="Garamond"/>
                <w:spacing w:val="-3"/>
              </w:rPr>
              <w:t xml:space="preserve"> </w:t>
            </w:r>
            <w:r w:rsidRPr="006C1FC1">
              <w:rPr>
                <w:rFonts w:ascii="Garamond" w:hAnsi="Garamond"/>
              </w:rPr>
              <w:t>profundas,</w:t>
            </w:r>
            <w:r w:rsidRPr="006C1FC1">
              <w:rPr>
                <w:rFonts w:ascii="Garamond" w:hAnsi="Garamond"/>
                <w:spacing w:val="-52"/>
              </w:rPr>
              <w:t xml:space="preserve"> </w:t>
            </w:r>
            <w:r w:rsidRPr="006C1FC1">
              <w:rPr>
                <w:rFonts w:ascii="Garamond" w:hAnsi="Garamond"/>
              </w:rPr>
              <w:t>sinceras y externas.</w:t>
            </w:r>
            <w:r w:rsidRPr="006C1FC1">
              <w:rPr>
                <w:rFonts w:ascii="Garamond" w:hAnsi="Garamond"/>
                <w:spacing w:val="-2"/>
              </w:rPr>
              <w:t xml:space="preserve"> </w:t>
            </w:r>
            <w:r w:rsidRPr="006C1FC1">
              <w:rPr>
                <w:rFonts w:ascii="Garamond" w:hAnsi="Garamond"/>
              </w:rPr>
              <w:t>Son</w:t>
            </w:r>
            <w:r w:rsidRPr="006C1FC1">
              <w:rPr>
                <w:rFonts w:ascii="Garamond" w:hAnsi="Garamond"/>
                <w:spacing w:val="-2"/>
              </w:rPr>
              <w:t xml:space="preserve"> </w:t>
            </w:r>
            <w:r w:rsidRPr="006C1FC1">
              <w:rPr>
                <w:rFonts w:ascii="Garamond" w:hAnsi="Garamond"/>
              </w:rPr>
              <w:t>admisibles todos los medios</w:t>
            </w:r>
            <w:r w:rsidRPr="006C1FC1">
              <w:rPr>
                <w:rFonts w:ascii="Garamond" w:hAnsi="Garamond"/>
                <w:spacing w:val="5"/>
              </w:rPr>
              <w:t xml:space="preserve"> </w:t>
            </w:r>
            <w:r w:rsidRPr="006C1FC1">
              <w:rPr>
                <w:rFonts w:ascii="Garamond" w:hAnsi="Garamond"/>
              </w:rPr>
              <w:t>de</w:t>
            </w:r>
            <w:r w:rsidRPr="006C1FC1">
              <w:rPr>
                <w:rFonts w:ascii="Garamond" w:hAnsi="Garamond"/>
                <w:spacing w:val="-5"/>
              </w:rPr>
              <w:t xml:space="preserve"> </w:t>
            </w:r>
            <w:r w:rsidRPr="006C1FC1">
              <w:rPr>
                <w:rFonts w:ascii="Garamond" w:hAnsi="Garamond"/>
              </w:rPr>
              <w:t>prueba.</w:t>
            </w:r>
          </w:p>
          <w:p w:rsidR="006C1FC1" w:rsidRPr="006C1FC1" w:rsidRDefault="006C1FC1" w:rsidP="006C1FC1">
            <w:pPr>
              <w:pStyle w:val="Textoindependiente"/>
              <w:spacing w:before="240" w:after="240" w:line="276" w:lineRule="auto"/>
              <w:ind w:left="200" w:right="308"/>
              <w:jc w:val="both"/>
              <w:rPr>
                <w:rFonts w:ascii="Garamond" w:hAnsi="Garamond"/>
              </w:rPr>
            </w:pPr>
            <w:r w:rsidRPr="006C1FC1">
              <w:rPr>
                <w:rFonts w:ascii="Garamond" w:hAnsi="Garamond"/>
              </w:rPr>
              <w:t>Cuando la objeción de conciencia se formule a través de una persona jurídica, el escrito</w:t>
            </w:r>
            <w:r w:rsidRPr="006C1FC1">
              <w:rPr>
                <w:rFonts w:ascii="Garamond" w:hAnsi="Garamond"/>
                <w:spacing w:val="1"/>
              </w:rPr>
              <w:t xml:space="preserve"> </w:t>
            </w:r>
            <w:r w:rsidRPr="006C1FC1">
              <w:rPr>
                <w:rFonts w:ascii="Garamond" w:hAnsi="Garamond"/>
              </w:rPr>
              <w:t>deberá ser presentado por el representante legal o quien haga sus veces, quien además de</w:t>
            </w:r>
            <w:r w:rsidRPr="006C1FC1">
              <w:rPr>
                <w:rFonts w:ascii="Garamond" w:hAnsi="Garamond"/>
                <w:spacing w:val="-52"/>
              </w:rPr>
              <w:t xml:space="preserve"> </w:t>
            </w:r>
            <w:r w:rsidRPr="006C1FC1">
              <w:rPr>
                <w:rFonts w:ascii="Garamond" w:hAnsi="Garamond"/>
              </w:rPr>
              <w:t>lo anterior, deberá aportar los documentos en donde consten los valores o principios que</w:t>
            </w:r>
            <w:r w:rsidRPr="006C1FC1">
              <w:rPr>
                <w:rFonts w:ascii="Garamond" w:hAnsi="Garamond"/>
                <w:spacing w:val="1"/>
              </w:rPr>
              <w:t xml:space="preserve"> </w:t>
            </w:r>
            <w:r w:rsidRPr="006C1FC1">
              <w:rPr>
                <w:rFonts w:ascii="Garamond" w:hAnsi="Garamond"/>
              </w:rPr>
              <w:t>inspiran</w:t>
            </w:r>
            <w:r w:rsidRPr="006C1FC1">
              <w:rPr>
                <w:rFonts w:ascii="Garamond" w:hAnsi="Garamond"/>
                <w:spacing w:val="-2"/>
              </w:rPr>
              <w:t xml:space="preserve"> </w:t>
            </w:r>
            <w:r w:rsidRPr="006C1FC1">
              <w:rPr>
                <w:rFonts w:ascii="Garamond" w:hAnsi="Garamond"/>
              </w:rPr>
              <w:t>la institución.</w:t>
            </w:r>
          </w:p>
          <w:p w:rsidR="006C1FC1" w:rsidRPr="00213888" w:rsidRDefault="006C1FC1" w:rsidP="00213888">
            <w:pPr>
              <w:pStyle w:val="Textoindependiente"/>
              <w:spacing w:before="240" w:after="240" w:line="276" w:lineRule="auto"/>
              <w:ind w:left="200" w:right="327"/>
              <w:jc w:val="both"/>
              <w:rPr>
                <w:rFonts w:ascii="Garamond" w:hAnsi="Garamond"/>
              </w:rPr>
            </w:pPr>
            <w:proofErr w:type="spellStart"/>
            <w:r w:rsidRPr="006C1FC1">
              <w:rPr>
                <w:rFonts w:ascii="Garamond" w:hAnsi="Garamond"/>
                <w:b/>
              </w:rPr>
              <w:t>Parágrafo</w:t>
            </w:r>
            <w:proofErr w:type="spellEnd"/>
            <w:r w:rsidRPr="006C1FC1">
              <w:rPr>
                <w:rFonts w:ascii="Garamond" w:hAnsi="Garamond"/>
                <w:b/>
              </w:rPr>
              <w:t xml:space="preserve">: </w:t>
            </w:r>
            <w:r w:rsidRPr="006C1FC1">
              <w:rPr>
                <w:rFonts w:ascii="Garamond" w:hAnsi="Garamond"/>
              </w:rPr>
              <w:t xml:space="preserve">La solicitud podrá ser coadyuvada por </w:t>
            </w:r>
            <w:r w:rsidRPr="006C1FC1">
              <w:rPr>
                <w:rFonts w:ascii="Garamond" w:hAnsi="Garamond"/>
              </w:rPr>
              <w:lastRenderedPageBreak/>
              <w:t>organizaciones de derechos humanos o</w:t>
            </w:r>
            <w:r w:rsidRPr="006C1FC1">
              <w:rPr>
                <w:rFonts w:ascii="Garamond" w:hAnsi="Garamond"/>
                <w:spacing w:val="1"/>
              </w:rPr>
              <w:t xml:space="preserve"> </w:t>
            </w:r>
            <w:r w:rsidRPr="006C1FC1">
              <w:rPr>
                <w:rFonts w:ascii="Garamond" w:hAnsi="Garamond"/>
              </w:rPr>
              <w:t>instituciones</w:t>
            </w:r>
            <w:r w:rsidRPr="006C1FC1">
              <w:rPr>
                <w:rFonts w:ascii="Garamond" w:hAnsi="Garamond"/>
                <w:spacing w:val="1"/>
              </w:rPr>
              <w:t xml:space="preserve"> </w:t>
            </w:r>
            <w:r w:rsidRPr="006C1FC1">
              <w:rPr>
                <w:rFonts w:ascii="Garamond" w:hAnsi="Garamond"/>
              </w:rPr>
              <w:t>de</w:t>
            </w:r>
            <w:r w:rsidRPr="006C1FC1">
              <w:rPr>
                <w:rFonts w:ascii="Garamond" w:hAnsi="Garamond"/>
                <w:spacing w:val="1"/>
              </w:rPr>
              <w:t xml:space="preserve"> </w:t>
            </w:r>
            <w:r w:rsidRPr="006C1FC1">
              <w:rPr>
                <w:rFonts w:ascii="Garamond" w:hAnsi="Garamond"/>
              </w:rPr>
              <w:t>carácter religioso, humanitario</w:t>
            </w:r>
            <w:r w:rsidRPr="006C1FC1">
              <w:rPr>
                <w:rFonts w:ascii="Garamond" w:hAnsi="Garamond"/>
                <w:spacing w:val="-2"/>
              </w:rPr>
              <w:t xml:space="preserve"> </w:t>
            </w:r>
            <w:r w:rsidRPr="006C1FC1">
              <w:rPr>
                <w:rFonts w:ascii="Garamond" w:hAnsi="Garamond"/>
              </w:rPr>
              <w:t>o</w:t>
            </w:r>
            <w:r w:rsidRPr="006C1FC1">
              <w:rPr>
                <w:rFonts w:ascii="Garamond" w:hAnsi="Garamond"/>
                <w:spacing w:val="-2"/>
              </w:rPr>
              <w:t xml:space="preserve"> </w:t>
            </w:r>
            <w:r w:rsidR="00213888">
              <w:rPr>
                <w:rFonts w:ascii="Garamond" w:hAnsi="Garamond"/>
              </w:rPr>
              <w:t>filosófico.</w:t>
            </w:r>
          </w:p>
        </w:tc>
        <w:tc>
          <w:tcPr>
            <w:tcW w:w="1765" w:type="pct"/>
            <w:vAlign w:val="center"/>
          </w:tcPr>
          <w:p w:rsidR="006C1FC1" w:rsidRPr="006C1FC1" w:rsidRDefault="006C1FC1" w:rsidP="006C1FC1">
            <w:pPr>
              <w:widowControl w:val="0"/>
              <w:autoSpaceDE w:val="0"/>
              <w:autoSpaceDN w:val="0"/>
              <w:spacing w:before="240" w:after="240" w:line="276" w:lineRule="auto"/>
              <w:ind w:right="315"/>
              <w:jc w:val="both"/>
              <w:rPr>
                <w:rFonts w:ascii="Garamond" w:eastAsia="Calibri" w:hAnsi="Garamond" w:cs="Calibri"/>
                <w:lang w:val="es-ES" w:eastAsia="en-US"/>
              </w:rPr>
            </w:pPr>
            <w:r w:rsidRPr="004C6B51">
              <w:rPr>
                <w:rFonts w:ascii="Garamond" w:eastAsia="Calibri" w:hAnsi="Garamond" w:cs="Calibri"/>
                <w:b/>
                <w:lang w:val="es-ES" w:eastAsia="en-US"/>
              </w:rPr>
              <w:lastRenderedPageBreak/>
              <w:t xml:space="preserve">Artículo </w:t>
            </w:r>
            <w:r w:rsidRPr="006C1FC1">
              <w:rPr>
                <w:rFonts w:ascii="Garamond" w:eastAsia="Calibri" w:hAnsi="Garamond" w:cs="Calibri"/>
                <w:b/>
                <w:strike/>
                <w:lang w:val="es-ES" w:eastAsia="en-US"/>
              </w:rPr>
              <w:t>10°</w:t>
            </w:r>
            <w:r w:rsidRPr="004C6B51">
              <w:rPr>
                <w:rFonts w:ascii="Garamond" w:eastAsia="Calibri" w:hAnsi="Garamond" w:cs="Calibri"/>
                <w:b/>
                <w:u w:val="single"/>
                <w:lang w:val="es-ES" w:eastAsia="en-US"/>
              </w:rPr>
              <w:t>11°</w:t>
            </w:r>
            <w:r w:rsidRPr="006C1FC1">
              <w:rPr>
                <w:rFonts w:ascii="Garamond" w:eastAsia="Calibri" w:hAnsi="Garamond" w:cs="Calibri"/>
                <w:b/>
                <w:lang w:val="es-ES" w:eastAsia="en-US"/>
              </w:rPr>
              <w:t xml:space="preserve">. Contenido del escrito: </w:t>
            </w:r>
            <w:r w:rsidRPr="006C1FC1">
              <w:rPr>
                <w:rFonts w:ascii="Garamond" w:eastAsia="Calibri" w:hAnsi="Garamond" w:cs="Calibri"/>
                <w:lang w:val="es-ES" w:eastAsia="en-US"/>
              </w:rPr>
              <w:t xml:space="preserve">El escrito en que se formule </w:t>
            </w:r>
            <w:r w:rsidRPr="006C1FC1">
              <w:rPr>
                <w:rFonts w:ascii="Garamond" w:eastAsia="Calibri" w:hAnsi="Garamond" w:cs="Calibri"/>
                <w:b/>
                <w:bCs/>
                <w:u w:val="single"/>
                <w:lang w:val="es-ES" w:eastAsia="en-US"/>
              </w:rPr>
              <w:t>la</w:t>
            </w:r>
            <w:r w:rsidRPr="006C1FC1">
              <w:rPr>
                <w:rFonts w:ascii="Garamond" w:eastAsia="Calibri" w:hAnsi="Garamond" w:cs="Calibri"/>
                <w:lang w:val="es-ES" w:eastAsia="en-US"/>
              </w:rPr>
              <w:t xml:space="preserve"> objeción de conciencia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contendrá:</w:t>
            </w:r>
          </w:p>
          <w:p w:rsidR="006C1FC1" w:rsidRPr="006C1FC1" w:rsidRDefault="006C1FC1" w:rsidP="006C1FC1">
            <w:pPr>
              <w:widowControl w:val="0"/>
              <w:numPr>
                <w:ilvl w:val="0"/>
                <w:numId w:val="20"/>
              </w:numPr>
              <w:tabs>
                <w:tab w:val="left" w:pos="921"/>
              </w:tabs>
              <w:autoSpaceDE w:val="0"/>
              <w:autoSpaceDN w:val="0"/>
              <w:spacing w:before="240" w:after="240" w:line="276" w:lineRule="auto"/>
              <w:jc w:val="both"/>
              <w:rPr>
                <w:rFonts w:ascii="Garamond" w:eastAsia="Calibri" w:hAnsi="Garamond" w:cs="Calibri"/>
                <w:lang w:val="es-ES" w:eastAsia="en-US"/>
              </w:rPr>
            </w:pPr>
            <w:r w:rsidRPr="006C1FC1">
              <w:rPr>
                <w:rFonts w:ascii="Garamond" w:eastAsia="Calibri" w:hAnsi="Garamond" w:cs="Calibri"/>
                <w:spacing w:val="-1"/>
                <w:lang w:val="es-ES" w:eastAsia="en-US"/>
              </w:rPr>
              <w:t>La</w:t>
            </w:r>
            <w:r w:rsidRPr="006C1FC1">
              <w:rPr>
                <w:rFonts w:ascii="Garamond" w:eastAsia="Calibri" w:hAnsi="Garamond" w:cs="Calibri"/>
                <w:spacing w:val="1"/>
                <w:lang w:val="es-ES" w:eastAsia="en-US"/>
              </w:rPr>
              <w:t xml:space="preserve"> </w:t>
            </w:r>
            <w:r w:rsidRPr="006C1FC1">
              <w:rPr>
                <w:rFonts w:ascii="Garamond" w:eastAsia="Calibri" w:hAnsi="Garamond" w:cs="Calibri"/>
                <w:spacing w:val="-1"/>
                <w:lang w:val="es-ES" w:eastAsia="en-US"/>
              </w:rPr>
              <w:t>identificación</w:t>
            </w:r>
            <w:r w:rsidRPr="006C1FC1">
              <w:rPr>
                <w:rFonts w:ascii="Garamond" w:eastAsia="Calibri" w:hAnsi="Garamond" w:cs="Calibri"/>
                <w:spacing w:val="1"/>
                <w:lang w:val="es-ES" w:eastAsia="en-US"/>
              </w:rPr>
              <w:t xml:space="preserve"> </w:t>
            </w:r>
            <w:r w:rsidRPr="006C1FC1">
              <w:rPr>
                <w:rFonts w:ascii="Garamond" w:eastAsia="Calibri" w:hAnsi="Garamond" w:cs="Calibri"/>
                <w:spacing w:val="-1"/>
                <w:lang w:val="es-ES" w:eastAsia="en-US"/>
              </w:rPr>
              <w:t>y</w:t>
            </w:r>
            <w:r w:rsidRPr="006C1FC1">
              <w:rPr>
                <w:rFonts w:ascii="Garamond" w:eastAsia="Calibri" w:hAnsi="Garamond" w:cs="Calibri"/>
                <w:spacing w:val="2"/>
                <w:lang w:val="es-ES" w:eastAsia="en-US"/>
              </w:rPr>
              <w:t xml:space="preserve"> </w:t>
            </w:r>
            <w:r w:rsidRPr="006C1FC1">
              <w:rPr>
                <w:rFonts w:ascii="Garamond" w:eastAsia="Calibri" w:hAnsi="Garamond" w:cs="Calibri"/>
                <w:spacing w:val="-1"/>
                <w:lang w:val="es-ES" w:eastAsia="en-US"/>
              </w:rPr>
              <w:t>datos</w:t>
            </w:r>
            <w:r w:rsidRPr="006C1FC1">
              <w:rPr>
                <w:rFonts w:ascii="Garamond" w:eastAsia="Calibri" w:hAnsi="Garamond" w:cs="Calibri"/>
                <w:spacing w:val="3"/>
                <w:lang w:val="es-ES" w:eastAsia="en-US"/>
              </w:rPr>
              <w:t xml:space="preserve"> </w:t>
            </w:r>
            <w:r w:rsidRPr="006C1FC1">
              <w:rPr>
                <w:rFonts w:ascii="Garamond" w:eastAsia="Calibri" w:hAnsi="Garamond" w:cs="Calibri"/>
                <w:spacing w:val="-1"/>
                <w:lang w:val="es-ES" w:eastAsia="en-US"/>
              </w:rPr>
              <w:t>personales</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del</w:t>
            </w:r>
            <w:r w:rsidRPr="006C1FC1">
              <w:rPr>
                <w:rFonts w:ascii="Garamond" w:eastAsia="Calibri" w:hAnsi="Garamond" w:cs="Calibri"/>
                <w:spacing w:val="-20"/>
                <w:lang w:val="es-ES" w:eastAsia="en-US"/>
              </w:rPr>
              <w:t xml:space="preserve"> </w:t>
            </w:r>
            <w:r w:rsidRPr="006C1FC1">
              <w:rPr>
                <w:rFonts w:ascii="Garamond" w:eastAsia="Calibri" w:hAnsi="Garamond" w:cs="Calibri"/>
                <w:lang w:val="es-ES" w:eastAsia="en-US"/>
              </w:rPr>
              <w:t>objetor.</w:t>
            </w:r>
          </w:p>
          <w:p w:rsidR="006C1FC1" w:rsidRPr="006C1FC1" w:rsidRDefault="006C1FC1" w:rsidP="006C1FC1">
            <w:pPr>
              <w:widowControl w:val="0"/>
              <w:numPr>
                <w:ilvl w:val="0"/>
                <w:numId w:val="20"/>
              </w:numPr>
              <w:tabs>
                <w:tab w:val="left" w:pos="921"/>
              </w:tabs>
              <w:autoSpaceDE w:val="0"/>
              <w:autoSpaceDN w:val="0"/>
              <w:spacing w:before="240" w:after="240" w:line="276" w:lineRule="auto"/>
              <w:jc w:val="both"/>
              <w:rPr>
                <w:rFonts w:ascii="Garamond" w:eastAsia="Calibri" w:hAnsi="Garamond" w:cs="Calibri"/>
                <w:lang w:val="es-ES" w:eastAsia="en-US"/>
              </w:rPr>
            </w:pPr>
            <w:r w:rsidRPr="006C1FC1">
              <w:rPr>
                <w:rFonts w:ascii="Garamond" w:eastAsia="Calibri" w:hAnsi="Garamond" w:cs="Calibri"/>
                <w:spacing w:val="-1"/>
                <w:lang w:val="es-ES" w:eastAsia="en-US"/>
              </w:rPr>
              <w:t>El</w:t>
            </w:r>
            <w:r w:rsidRPr="006C1FC1">
              <w:rPr>
                <w:rFonts w:ascii="Garamond" w:eastAsia="Calibri" w:hAnsi="Garamond" w:cs="Calibri"/>
                <w:spacing w:val="-3"/>
                <w:lang w:val="es-ES" w:eastAsia="en-US"/>
              </w:rPr>
              <w:t xml:space="preserve"> </w:t>
            </w:r>
            <w:r w:rsidRPr="006C1FC1">
              <w:rPr>
                <w:rFonts w:ascii="Garamond" w:eastAsia="Calibri" w:hAnsi="Garamond" w:cs="Calibri"/>
                <w:spacing w:val="-1"/>
                <w:lang w:val="es-ES" w:eastAsia="en-US"/>
              </w:rPr>
              <w:t xml:space="preserve">deber </w:t>
            </w:r>
            <w:r w:rsidRPr="006C1FC1">
              <w:rPr>
                <w:rFonts w:ascii="Garamond" w:eastAsia="Calibri" w:hAnsi="Garamond" w:cs="Calibri"/>
                <w:lang w:val="es-ES" w:eastAsia="en-US"/>
              </w:rPr>
              <w:t>jurídico</w:t>
            </w:r>
            <w:r w:rsidRPr="006C1FC1">
              <w:rPr>
                <w:rFonts w:ascii="Garamond" w:eastAsia="Calibri" w:hAnsi="Garamond" w:cs="Calibri"/>
                <w:spacing w:val="-4"/>
                <w:lang w:val="es-ES" w:eastAsia="en-US"/>
              </w:rPr>
              <w:t xml:space="preserve"> </w:t>
            </w:r>
            <w:r w:rsidRPr="006C1FC1">
              <w:rPr>
                <w:rFonts w:ascii="Garamond" w:eastAsia="Calibri" w:hAnsi="Garamond" w:cs="Calibri"/>
                <w:lang w:val="es-ES" w:eastAsia="en-US"/>
              </w:rPr>
              <w:t>cuya</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exoneración</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se</w:t>
            </w:r>
            <w:r w:rsidRPr="006C1FC1">
              <w:rPr>
                <w:rFonts w:ascii="Garamond" w:eastAsia="Calibri" w:hAnsi="Garamond" w:cs="Calibri"/>
                <w:spacing w:val="-13"/>
                <w:lang w:val="es-ES" w:eastAsia="en-US"/>
              </w:rPr>
              <w:t xml:space="preserve"> </w:t>
            </w:r>
            <w:r w:rsidRPr="006C1FC1">
              <w:rPr>
                <w:rFonts w:ascii="Garamond" w:eastAsia="Calibri" w:hAnsi="Garamond" w:cs="Calibri"/>
                <w:lang w:val="es-ES" w:eastAsia="en-US"/>
              </w:rPr>
              <w:lastRenderedPageBreak/>
              <w:t>pretende.</w:t>
            </w:r>
          </w:p>
          <w:p w:rsidR="006C1FC1" w:rsidRPr="006C1FC1" w:rsidRDefault="006C1FC1" w:rsidP="006C1FC1">
            <w:pPr>
              <w:widowControl w:val="0"/>
              <w:numPr>
                <w:ilvl w:val="0"/>
                <w:numId w:val="20"/>
              </w:numPr>
              <w:tabs>
                <w:tab w:val="left" w:pos="921"/>
              </w:tabs>
              <w:autoSpaceDE w:val="0"/>
              <w:autoSpaceDN w:val="0"/>
              <w:spacing w:before="240" w:after="240" w:line="276" w:lineRule="auto"/>
              <w:jc w:val="both"/>
              <w:rPr>
                <w:rFonts w:ascii="Garamond" w:eastAsia="Calibri" w:hAnsi="Garamond" w:cs="Calibri"/>
                <w:lang w:val="es-ES" w:eastAsia="en-US"/>
              </w:rPr>
            </w:pPr>
            <w:r w:rsidRPr="006C1FC1">
              <w:rPr>
                <w:rFonts w:ascii="Garamond" w:eastAsia="Calibri" w:hAnsi="Garamond" w:cs="Calibri"/>
                <w:lang w:val="es-ES" w:eastAsia="en-US"/>
              </w:rPr>
              <w:t>Los</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motivos</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carácter</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religioso,</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filosófico,</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ético</w:t>
            </w:r>
            <w:r w:rsidRPr="006C1FC1">
              <w:rPr>
                <w:rFonts w:ascii="Garamond" w:eastAsia="Calibri" w:hAnsi="Garamond" w:cs="Calibri"/>
                <w:spacing w:val="-5"/>
                <w:lang w:val="es-ES" w:eastAsia="en-US"/>
              </w:rPr>
              <w:t xml:space="preserve"> </w:t>
            </w:r>
            <w:r w:rsidRPr="006C1FC1">
              <w:rPr>
                <w:rFonts w:ascii="Garamond" w:eastAsia="Calibri" w:hAnsi="Garamond" w:cs="Calibri"/>
                <w:lang w:val="es-ES" w:eastAsia="en-US"/>
              </w:rPr>
              <w:t>o</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moral.</w:t>
            </w:r>
          </w:p>
          <w:p w:rsidR="006C1FC1" w:rsidRPr="006C1FC1" w:rsidRDefault="006C1FC1" w:rsidP="006C1FC1">
            <w:pPr>
              <w:widowControl w:val="0"/>
              <w:numPr>
                <w:ilvl w:val="0"/>
                <w:numId w:val="20"/>
              </w:numPr>
              <w:tabs>
                <w:tab w:val="left" w:pos="921"/>
              </w:tabs>
              <w:autoSpaceDE w:val="0"/>
              <w:autoSpaceDN w:val="0"/>
              <w:spacing w:before="240" w:after="240" w:line="276" w:lineRule="auto"/>
              <w:ind w:right="670"/>
              <w:jc w:val="both"/>
              <w:rPr>
                <w:rFonts w:ascii="Garamond" w:eastAsia="Calibri" w:hAnsi="Garamond" w:cs="Calibri"/>
                <w:lang w:val="es-ES" w:eastAsia="en-US"/>
              </w:rPr>
            </w:pPr>
            <w:r w:rsidRPr="006C1FC1">
              <w:rPr>
                <w:rFonts w:ascii="Garamond" w:eastAsia="Calibri" w:hAnsi="Garamond" w:cs="Calibri"/>
                <w:lang w:val="es-ES" w:eastAsia="en-US"/>
              </w:rPr>
              <w:t>Las</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pruebas</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que</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acrediten</w:t>
            </w:r>
            <w:r w:rsidRPr="006C1FC1">
              <w:rPr>
                <w:rFonts w:ascii="Garamond" w:eastAsia="Calibri" w:hAnsi="Garamond" w:cs="Calibri"/>
                <w:spacing w:val="-4"/>
                <w:lang w:val="es-ES" w:eastAsia="en-US"/>
              </w:rPr>
              <w:t xml:space="preserve"> </w:t>
            </w:r>
            <w:r w:rsidRPr="006C1FC1">
              <w:rPr>
                <w:rFonts w:ascii="Garamond" w:eastAsia="Calibri" w:hAnsi="Garamond" w:cs="Calibri"/>
                <w:lang w:val="es-ES" w:eastAsia="en-US"/>
              </w:rPr>
              <w:t>que</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las</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creencias</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o</w:t>
            </w:r>
            <w:r w:rsidRPr="006C1FC1">
              <w:rPr>
                <w:rFonts w:ascii="Garamond" w:eastAsia="Calibri" w:hAnsi="Garamond" w:cs="Calibri"/>
                <w:spacing w:val="-5"/>
                <w:lang w:val="es-ES" w:eastAsia="en-US"/>
              </w:rPr>
              <w:t xml:space="preserve"> </w:t>
            </w:r>
            <w:r w:rsidRPr="006C1FC1">
              <w:rPr>
                <w:rFonts w:ascii="Garamond" w:eastAsia="Calibri" w:hAnsi="Garamond" w:cs="Calibri"/>
                <w:lang w:val="es-ES" w:eastAsia="en-US"/>
              </w:rPr>
              <w:t>convicciones</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son</w:t>
            </w:r>
            <w:r w:rsidRPr="006C1FC1">
              <w:rPr>
                <w:rFonts w:ascii="Garamond" w:eastAsia="Calibri" w:hAnsi="Garamond" w:cs="Calibri"/>
                <w:spacing w:val="-4"/>
                <w:lang w:val="es-ES" w:eastAsia="en-US"/>
              </w:rPr>
              <w:t xml:space="preserve"> </w:t>
            </w:r>
            <w:r w:rsidRPr="006C1FC1">
              <w:rPr>
                <w:rFonts w:ascii="Garamond" w:eastAsia="Calibri" w:hAnsi="Garamond" w:cs="Calibri"/>
                <w:lang w:val="es-ES" w:eastAsia="en-US"/>
              </w:rPr>
              <w:t>fijas,</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profundas,</w:t>
            </w:r>
            <w:r w:rsidRPr="006C1FC1">
              <w:rPr>
                <w:rFonts w:ascii="Garamond" w:eastAsia="Calibri" w:hAnsi="Garamond" w:cs="Calibri"/>
                <w:spacing w:val="-52"/>
                <w:lang w:val="es-ES" w:eastAsia="en-US"/>
              </w:rPr>
              <w:t xml:space="preserve"> </w:t>
            </w:r>
            <w:r w:rsidRPr="006C1FC1">
              <w:rPr>
                <w:rFonts w:ascii="Garamond" w:eastAsia="Calibri" w:hAnsi="Garamond" w:cs="Calibri"/>
                <w:lang w:val="es-ES" w:eastAsia="en-US"/>
              </w:rPr>
              <w:t>sinceras y externas.</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Son</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admisibles todos los medios</w:t>
            </w:r>
            <w:r w:rsidRPr="006C1FC1">
              <w:rPr>
                <w:rFonts w:ascii="Garamond" w:eastAsia="Calibri" w:hAnsi="Garamond" w:cs="Calibri"/>
                <w:spacing w:val="5"/>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5"/>
                <w:lang w:val="es-ES" w:eastAsia="en-US"/>
              </w:rPr>
              <w:t xml:space="preserve"> </w:t>
            </w:r>
            <w:r w:rsidRPr="006C1FC1">
              <w:rPr>
                <w:rFonts w:ascii="Garamond" w:eastAsia="Calibri" w:hAnsi="Garamond" w:cs="Calibri"/>
                <w:lang w:val="es-ES" w:eastAsia="en-US"/>
              </w:rPr>
              <w:t>prueba.</w:t>
            </w:r>
          </w:p>
          <w:p w:rsidR="006C1FC1" w:rsidRPr="006C1FC1" w:rsidRDefault="006C1FC1" w:rsidP="006C1FC1">
            <w:pPr>
              <w:widowControl w:val="0"/>
              <w:autoSpaceDE w:val="0"/>
              <w:autoSpaceDN w:val="0"/>
              <w:spacing w:before="240" w:after="240" w:line="276" w:lineRule="auto"/>
              <w:ind w:right="308"/>
              <w:jc w:val="both"/>
              <w:rPr>
                <w:rFonts w:ascii="Garamond" w:eastAsia="Calibri" w:hAnsi="Garamond" w:cs="Calibri"/>
                <w:lang w:val="es-ES" w:eastAsia="en-US"/>
              </w:rPr>
            </w:pPr>
            <w:r w:rsidRPr="006C1FC1">
              <w:rPr>
                <w:rFonts w:ascii="Garamond" w:eastAsia="Calibri" w:hAnsi="Garamond" w:cs="Calibri"/>
                <w:lang w:val="es-ES" w:eastAsia="en-US"/>
              </w:rPr>
              <w:t>Cuando la objeción de conciencia se formule a través de una persona jurídica, el escrito</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 xml:space="preserve">deberá ser presentado por el representante legal o quien haga sus veces, quien además de lo anterior, deberá aportar los documentos </w:t>
            </w:r>
            <w:r w:rsidRPr="006C1FC1">
              <w:rPr>
                <w:rFonts w:ascii="Garamond" w:eastAsia="Calibri" w:hAnsi="Garamond" w:cs="Calibri"/>
                <w:strike/>
                <w:lang w:val="es-ES" w:eastAsia="en-US"/>
              </w:rPr>
              <w:t>en</w:t>
            </w:r>
            <w:r w:rsidRPr="006C1FC1">
              <w:rPr>
                <w:rFonts w:ascii="Garamond" w:eastAsia="Calibri" w:hAnsi="Garamond" w:cs="Calibri"/>
                <w:lang w:val="es-ES" w:eastAsia="en-US"/>
              </w:rPr>
              <w:t xml:space="preserve"> donde consten los valores o principios </w:t>
            </w:r>
            <w:r w:rsidRPr="006C1FC1">
              <w:rPr>
                <w:rFonts w:ascii="Garamond" w:eastAsia="Calibri" w:hAnsi="Garamond" w:cs="Calibri"/>
                <w:strike/>
                <w:lang w:val="es-ES" w:eastAsia="en-US"/>
              </w:rPr>
              <w:t xml:space="preserve">que </w:t>
            </w:r>
            <w:r w:rsidRPr="006C1FC1">
              <w:rPr>
                <w:rFonts w:ascii="Garamond" w:eastAsia="Calibri" w:hAnsi="Garamond" w:cs="Calibri"/>
                <w:strike/>
                <w:spacing w:val="1"/>
                <w:lang w:val="es-ES" w:eastAsia="en-US"/>
              </w:rPr>
              <w:t>inspiran</w:t>
            </w:r>
            <w:r w:rsidRPr="006C1FC1">
              <w:rPr>
                <w:rFonts w:ascii="Garamond" w:eastAsia="Calibri" w:hAnsi="Garamond" w:cs="Calibri"/>
                <w:lang w:val="es-ES" w:eastAsia="en-US"/>
              </w:rPr>
              <w:t xml:space="preserve"> </w:t>
            </w:r>
            <w:r w:rsidRPr="006C1FC1">
              <w:rPr>
                <w:rFonts w:ascii="Garamond" w:hAnsi="Garamond"/>
                <w:b/>
                <w:bCs/>
                <w:u w:val="single"/>
                <w:lang w:val="es-ES" w:eastAsia="en-US"/>
              </w:rPr>
              <w:t>de</w:t>
            </w:r>
            <w:r w:rsidRPr="006C1FC1">
              <w:rPr>
                <w:rFonts w:ascii="Garamond" w:hAnsi="Garamond"/>
                <w:lang w:val="es-ES" w:eastAsia="en-US"/>
              </w:rPr>
              <w:t xml:space="preserve"> la institución,</w:t>
            </w:r>
            <w:r w:rsidRPr="006C1FC1">
              <w:rPr>
                <w:rFonts w:ascii="Garamond" w:hAnsi="Garamond"/>
                <w:b/>
                <w:bCs/>
                <w:u w:val="single"/>
                <w:lang w:val="es-ES" w:eastAsia="en-US"/>
              </w:rPr>
              <w:t xml:space="preserve"> debidamente</w:t>
            </w:r>
            <w:r w:rsidRPr="006C1FC1">
              <w:rPr>
                <w:rFonts w:ascii="Garamond" w:hAnsi="Garamond"/>
                <w:b/>
                <w:bCs/>
                <w:spacing w:val="1"/>
                <w:u w:val="single"/>
                <w:lang w:val="es-ES" w:eastAsia="en-US"/>
              </w:rPr>
              <w:t xml:space="preserve"> </w:t>
            </w:r>
            <w:r w:rsidRPr="006C1FC1">
              <w:rPr>
                <w:rFonts w:ascii="Garamond" w:hAnsi="Garamond"/>
                <w:b/>
                <w:bCs/>
                <w:spacing w:val="-1"/>
                <w:u w:val="single"/>
                <w:lang w:val="es-ES" w:eastAsia="en-US"/>
              </w:rPr>
              <w:t>reconocidos</w:t>
            </w:r>
            <w:r w:rsidRPr="006C1FC1">
              <w:rPr>
                <w:rFonts w:ascii="Garamond" w:hAnsi="Garamond"/>
                <w:b/>
                <w:bCs/>
                <w:spacing w:val="-9"/>
                <w:u w:val="single"/>
                <w:lang w:val="es-ES" w:eastAsia="en-US"/>
              </w:rPr>
              <w:t xml:space="preserve"> </w:t>
            </w:r>
            <w:r w:rsidRPr="006C1FC1">
              <w:rPr>
                <w:rFonts w:ascii="Garamond" w:hAnsi="Garamond"/>
                <w:b/>
                <w:bCs/>
                <w:spacing w:val="-1"/>
                <w:u w:val="single"/>
                <w:lang w:val="es-ES" w:eastAsia="en-US"/>
              </w:rPr>
              <w:t>en</w:t>
            </w:r>
            <w:r w:rsidRPr="006C1FC1">
              <w:rPr>
                <w:rFonts w:ascii="Garamond" w:hAnsi="Garamond"/>
                <w:b/>
                <w:bCs/>
                <w:spacing w:val="-10"/>
                <w:u w:val="single"/>
                <w:lang w:val="es-ES" w:eastAsia="en-US"/>
              </w:rPr>
              <w:t xml:space="preserve"> </w:t>
            </w:r>
            <w:r w:rsidRPr="006C1FC1">
              <w:rPr>
                <w:rFonts w:ascii="Garamond" w:hAnsi="Garamond"/>
                <w:b/>
                <w:bCs/>
                <w:spacing w:val="-1"/>
                <w:u w:val="single"/>
                <w:lang w:val="es-ES" w:eastAsia="en-US"/>
              </w:rPr>
              <w:t>sus</w:t>
            </w:r>
            <w:r w:rsidRPr="006C1FC1">
              <w:rPr>
                <w:rFonts w:ascii="Garamond" w:hAnsi="Garamond"/>
                <w:b/>
                <w:bCs/>
                <w:spacing w:val="-9"/>
                <w:u w:val="single"/>
                <w:lang w:val="es-ES" w:eastAsia="en-US"/>
              </w:rPr>
              <w:t xml:space="preserve"> </w:t>
            </w:r>
            <w:r w:rsidRPr="006C1FC1">
              <w:rPr>
                <w:rFonts w:ascii="Garamond" w:hAnsi="Garamond"/>
                <w:b/>
                <w:bCs/>
                <w:spacing w:val="-1"/>
                <w:u w:val="single"/>
                <w:lang w:val="es-ES" w:eastAsia="en-US"/>
              </w:rPr>
              <w:t>estatutos,</w:t>
            </w:r>
            <w:r w:rsidRPr="006C1FC1">
              <w:rPr>
                <w:rFonts w:ascii="Garamond" w:hAnsi="Garamond"/>
                <w:b/>
                <w:bCs/>
                <w:spacing w:val="-9"/>
                <w:u w:val="single"/>
                <w:lang w:val="es-ES" w:eastAsia="en-US"/>
              </w:rPr>
              <w:t xml:space="preserve"> </w:t>
            </w:r>
            <w:r w:rsidRPr="006C1FC1">
              <w:rPr>
                <w:rFonts w:ascii="Garamond" w:hAnsi="Garamond"/>
                <w:b/>
                <w:bCs/>
                <w:spacing w:val="-1"/>
                <w:u w:val="single"/>
                <w:lang w:val="es-ES" w:eastAsia="en-US"/>
              </w:rPr>
              <w:t>objeto</w:t>
            </w:r>
            <w:r w:rsidRPr="006C1FC1">
              <w:rPr>
                <w:rFonts w:ascii="Garamond" w:hAnsi="Garamond"/>
                <w:b/>
                <w:bCs/>
                <w:spacing w:val="-16"/>
                <w:u w:val="single"/>
                <w:lang w:val="es-ES" w:eastAsia="en-US"/>
              </w:rPr>
              <w:t xml:space="preserve"> </w:t>
            </w:r>
            <w:r w:rsidRPr="006C1FC1">
              <w:rPr>
                <w:rFonts w:ascii="Garamond" w:hAnsi="Garamond"/>
                <w:b/>
                <w:bCs/>
                <w:spacing w:val="-1"/>
                <w:u w:val="single"/>
                <w:lang w:val="es-ES" w:eastAsia="en-US"/>
              </w:rPr>
              <w:t>o</w:t>
            </w:r>
            <w:r w:rsidRPr="006C1FC1">
              <w:rPr>
                <w:rFonts w:ascii="Garamond" w:hAnsi="Garamond"/>
                <w:b/>
                <w:bCs/>
                <w:spacing w:val="-11"/>
                <w:u w:val="single"/>
                <w:lang w:val="es-ES" w:eastAsia="en-US"/>
              </w:rPr>
              <w:t xml:space="preserve"> </w:t>
            </w:r>
            <w:r w:rsidRPr="006C1FC1">
              <w:rPr>
                <w:rFonts w:ascii="Garamond" w:hAnsi="Garamond"/>
                <w:b/>
                <w:bCs/>
                <w:spacing w:val="-1"/>
                <w:u w:val="single"/>
                <w:lang w:val="es-ES" w:eastAsia="en-US"/>
              </w:rPr>
              <w:t>razón</w:t>
            </w:r>
            <w:r w:rsidRPr="006C1FC1">
              <w:rPr>
                <w:rFonts w:ascii="Garamond" w:hAnsi="Garamond"/>
                <w:b/>
                <w:bCs/>
                <w:spacing w:val="-10"/>
                <w:u w:val="single"/>
                <w:lang w:val="es-ES" w:eastAsia="en-US"/>
              </w:rPr>
              <w:t xml:space="preserve"> </w:t>
            </w:r>
            <w:r w:rsidRPr="006C1FC1">
              <w:rPr>
                <w:rFonts w:ascii="Garamond" w:hAnsi="Garamond"/>
                <w:b/>
                <w:bCs/>
                <w:spacing w:val="-1"/>
                <w:u w:val="single"/>
                <w:lang w:val="es-ES" w:eastAsia="en-US"/>
              </w:rPr>
              <w:lastRenderedPageBreak/>
              <w:t>social,</w:t>
            </w:r>
            <w:r w:rsidRPr="006C1FC1">
              <w:rPr>
                <w:rFonts w:ascii="Garamond" w:hAnsi="Garamond"/>
                <w:b/>
                <w:bCs/>
                <w:spacing w:val="-10"/>
                <w:u w:val="single"/>
                <w:lang w:val="es-ES" w:eastAsia="en-US"/>
              </w:rPr>
              <w:t xml:space="preserve"> </w:t>
            </w:r>
            <w:r w:rsidRPr="006C1FC1">
              <w:rPr>
                <w:rFonts w:ascii="Garamond" w:hAnsi="Garamond"/>
                <w:b/>
                <w:bCs/>
                <w:u w:val="single"/>
                <w:lang w:val="es-ES" w:eastAsia="en-US"/>
              </w:rPr>
              <w:t>normas</w:t>
            </w:r>
            <w:r w:rsidRPr="006C1FC1">
              <w:rPr>
                <w:rFonts w:ascii="Garamond" w:hAnsi="Garamond"/>
                <w:b/>
                <w:bCs/>
                <w:spacing w:val="-9"/>
                <w:u w:val="single"/>
                <w:lang w:val="es-ES" w:eastAsia="en-US"/>
              </w:rPr>
              <w:t xml:space="preserve"> </w:t>
            </w:r>
            <w:r w:rsidRPr="006C1FC1">
              <w:rPr>
                <w:rFonts w:ascii="Garamond" w:hAnsi="Garamond"/>
                <w:b/>
                <w:bCs/>
                <w:u w:val="single"/>
                <w:lang w:val="es-ES" w:eastAsia="en-US"/>
              </w:rPr>
              <w:t>internas,</w:t>
            </w:r>
            <w:r w:rsidRPr="006C1FC1">
              <w:rPr>
                <w:rFonts w:ascii="Garamond" w:hAnsi="Garamond"/>
                <w:b/>
                <w:bCs/>
                <w:spacing w:val="-9"/>
                <w:u w:val="single"/>
                <w:lang w:val="es-ES" w:eastAsia="en-US"/>
              </w:rPr>
              <w:t xml:space="preserve"> </w:t>
            </w:r>
            <w:r w:rsidRPr="006C1FC1">
              <w:rPr>
                <w:rFonts w:ascii="Garamond" w:hAnsi="Garamond"/>
                <w:b/>
                <w:bCs/>
                <w:u w:val="single"/>
                <w:lang w:val="es-ES" w:eastAsia="en-US"/>
              </w:rPr>
              <w:t>o</w:t>
            </w:r>
            <w:r w:rsidRPr="006C1FC1">
              <w:rPr>
                <w:rFonts w:ascii="Garamond" w:hAnsi="Garamond"/>
                <w:b/>
                <w:bCs/>
                <w:spacing w:val="-11"/>
                <w:u w:val="single"/>
                <w:lang w:val="es-ES" w:eastAsia="en-US"/>
              </w:rPr>
              <w:t xml:space="preserve"> </w:t>
            </w:r>
            <w:r w:rsidRPr="006C1FC1">
              <w:rPr>
                <w:rFonts w:ascii="Garamond" w:hAnsi="Garamond"/>
                <w:b/>
                <w:bCs/>
                <w:u w:val="single"/>
                <w:lang w:val="es-ES" w:eastAsia="en-US"/>
              </w:rPr>
              <w:t>lo</w:t>
            </w:r>
            <w:r w:rsidRPr="006C1FC1">
              <w:rPr>
                <w:rFonts w:ascii="Garamond" w:hAnsi="Garamond"/>
                <w:b/>
                <w:bCs/>
                <w:spacing w:val="-11"/>
                <w:u w:val="single"/>
                <w:lang w:val="es-ES" w:eastAsia="en-US"/>
              </w:rPr>
              <w:t xml:space="preserve"> </w:t>
            </w:r>
            <w:r w:rsidRPr="006C1FC1">
              <w:rPr>
                <w:rFonts w:ascii="Garamond" w:hAnsi="Garamond"/>
                <w:b/>
                <w:bCs/>
                <w:u w:val="single"/>
                <w:lang w:val="es-ES" w:eastAsia="en-US"/>
              </w:rPr>
              <w:t>que</w:t>
            </w:r>
            <w:r w:rsidRPr="006C1FC1">
              <w:rPr>
                <w:rFonts w:ascii="Garamond" w:hAnsi="Garamond"/>
                <w:b/>
                <w:bCs/>
                <w:spacing w:val="-8"/>
                <w:u w:val="single"/>
                <w:lang w:val="es-ES" w:eastAsia="en-US"/>
              </w:rPr>
              <w:t xml:space="preserve"> </w:t>
            </w:r>
            <w:r w:rsidRPr="006C1FC1">
              <w:rPr>
                <w:rFonts w:ascii="Garamond" w:hAnsi="Garamond"/>
                <w:b/>
                <w:bCs/>
                <w:u w:val="single"/>
                <w:lang w:val="es-ES" w:eastAsia="en-US"/>
              </w:rPr>
              <w:t>haga</w:t>
            </w:r>
            <w:r w:rsidRPr="006C1FC1">
              <w:rPr>
                <w:rFonts w:ascii="Garamond" w:hAnsi="Garamond"/>
                <w:b/>
                <w:bCs/>
                <w:spacing w:val="-15"/>
                <w:u w:val="single"/>
                <w:lang w:val="es-ES" w:eastAsia="en-US"/>
              </w:rPr>
              <w:t xml:space="preserve"> </w:t>
            </w:r>
            <w:r w:rsidRPr="006C1FC1">
              <w:rPr>
                <w:rFonts w:ascii="Garamond" w:hAnsi="Garamond"/>
                <w:b/>
                <w:bCs/>
                <w:u w:val="single"/>
                <w:lang w:val="es-ES" w:eastAsia="en-US"/>
              </w:rPr>
              <w:t>sus</w:t>
            </w:r>
            <w:r w:rsidRPr="006C1FC1">
              <w:rPr>
                <w:rFonts w:ascii="Garamond" w:hAnsi="Garamond"/>
                <w:b/>
                <w:bCs/>
                <w:spacing w:val="-13"/>
                <w:u w:val="single"/>
                <w:lang w:val="es-ES" w:eastAsia="en-US"/>
              </w:rPr>
              <w:t xml:space="preserve"> </w:t>
            </w:r>
            <w:r w:rsidRPr="006C1FC1">
              <w:rPr>
                <w:rFonts w:ascii="Garamond" w:hAnsi="Garamond"/>
                <w:b/>
                <w:bCs/>
                <w:u w:val="single"/>
                <w:lang w:val="es-ES" w:eastAsia="en-US"/>
              </w:rPr>
              <w:t>veces</w:t>
            </w:r>
            <w:r w:rsidRPr="006C1FC1">
              <w:rPr>
                <w:rFonts w:ascii="Garamond" w:eastAsia="Calibri" w:hAnsi="Garamond" w:cs="Calibri"/>
                <w:b/>
                <w:bCs/>
                <w:u w:val="single"/>
                <w:lang w:val="es-ES" w:eastAsia="en-US"/>
              </w:rPr>
              <w:t xml:space="preserve"> que soportan la objeción de conciencia frente al deber jurídico</w:t>
            </w:r>
            <w:r>
              <w:rPr>
                <w:rFonts w:ascii="Garamond" w:eastAsia="Calibri" w:hAnsi="Garamond" w:cs="Calibri"/>
                <w:lang w:val="es-ES" w:eastAsia="en-US"/>
              </w:rPr>
              <w:t>.</w:t>
            </w:r>
          </w:p>
          <w:p w:rsidR="006C1FC1" w:rsidRPr="006C1FC1" w:rsidRDefault="006C1FC1" w:rsidP="006C1FC1">
            <w:pPr>
              <w:spacing w:before="240" w:after="240" w:line="276" w:lineRule="auto"/>
              <w:jc w:val="both"/>
              <w:rPr>
                <w:rFonts w:ascii="Garamond" w:eastAsia="Times" w:hAnsi="Garamond" w:cs="Times"/>
                <w:i/>
                <w:lang w:val="es-ES_tradnl" w:eastAsia="es-MX"/>
              </w:rPr>
            </w:pPr>
            <w:proofErr w:type="spellStart"/>
            <w:r w:rsidRPr="006C1FC1">
              <w:rPr>
                <w:rFonts w:ascii="Garamond" w:eastAsia="Calibri" w:hAnsi="Garamond" w:cs="Calibri"/>
                <w:b/>
                <w:lang w:val="es-ES" w:eastAsia="en-US"/>
              </w:rPr>
              <w:t>Parágrafo</w:t>
            </w:r>
            <w:proofErr w:type="spellEnd"/>
            <w:r w:rsidRPr="006C1FC1">
              <w:rPr>
                <w:rFonts w:ascii="Garamond" w:eastAsia="Calibri" w:hAnsi="Garamond" w:cs="Calibri"/>
                <w:b/>
                <w:lang w:val="es-ES" w:eastAsia="en-US"/>
              </w:rPr>
              <w:t xml:space="preserve">: </w:t>
            </w:r>
            <w:r w:rsidRPr="006C1FC1">
              <w:rPr>
                <w:rFonts w:ascii="Garamond" w:eastAsia="Calibri" w:hAnsi="Garamond" w:cs="Calibri"/>
                <w:lang w:val="es-ES" w:eastAsia="en-US"/>
              </w:rPr>
              <w:t xml:space="preserve">La </w:t>
            </w:r>
            <w:r w:rsidRPr="006C1FC1">
              <w:rPr>
                <w:rFonts w:ascii="Garamond" w:eastAsia="Calibri" w:hAnsi="Garamond" w:cs="Calibri"/>
                <w:strike/>
                <w:lang w:val="es-ES" w:eastAsia="en-US"/>
              </w:rPr>
              <w:t>solicitud</w:t>
            </w:r>
            <w:r w:rsidRPr="006C1FC1">
              <w:rPr>
                <w:rFonts w:ascii="Garamond" w:eastAsia="Calibri" w:hAnsi="Garamond" w:cs="Calibri"/>
                <w:lang w:val="es-ES" w:eastAsia="en-US"/>
              </w:rPr>
              <w:t xml:space="preserve"> </w:t>
            </w:r>
            <w:r w:rsidRPr="006C1FC1">
              <w:rPr>
                <w:rFonts w:ascii="Garamond" w:eastAsia="Calibri" w:hAnsi="Garamond" w:cs="Calibri"/>
                <w:b/>
                <w:bCs/>
                <w:u w:val="single"/>
                <w:lang w:val="es-ES" w:eastAsia="en-US"/>
              </w:rPr>
              <w:t>formulación del escrito de objeción de conciencia</w:t>
            </w:r>
            <w:r w:rsidRPr="006C1FC1">
              <w:rPr>
                <w:rFonts w:ascii="Garamond" w:eastAsia="Calibri" w:hAnsi="Garamond" w:cs="Calibri"/>
                <w:lang w:val="es-ES" w:eastAsia="en-US"/>
              </w:rPr>
              <w:t xml:space="preserve"> podrá ser coadyuvada por organizaciones de derechos humanos o</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instituciones</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carácter religioso, humanitario</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o</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 xml:space="preserve">filosófico. </w:t>
            </w:r>
            <w:r w:rsidRPr="006C1FC1">
              <w:rPr>
                <w:rFonts w:ascii="Garamond" w:eastAsia="Calibri" w:hAnsi="Garamond" w:cs="Calibri"/>
                <w:b/>
                <w:bCs/>
                <w:u w:val="single"/>
                <w:lang w:val="es-ES" w:eastAsia="en-US"/>
              </w:rPr>
              <w:t>Las personas que no logren darse a entender por escrito podrán solicitar acompañamiento de mencionadas organización o instituciones durante la transcripción de la formulación de objeción de conciencia.</w:t>
            </w:r>
          </w:p>
        </w:tc>
        <w:tc>
          <w:tcPr>
            <w:tcW w:w="1470" w:type="pct"/>
            <w:vAlign w:val="center"/>
          </w:tcPr>
          <w:p w:rsidR="006C1FC1" w:rsidRPr="006C1FC1" w:rsidRDefault="006C1FC1" w:rsidP="006C1FC1">
            <w:pPr>
              <w:spacing w:before="240" w:after="240" w:line="276" w:lineRule="auto"/>
              <w:jc w:val="both"/>
              <w:rPr>
                <w:rFonts w:ascii="Garamond" w:eastAsia="Times" w:hAnsi="Garamond" w:cs="Times"/>
                <w:iCs/>
                <w:lang w:val="es-ES_tradnl" w:eastAsia="es-MX"/>
              </w:rPr>
            </w:pPr>
            <w:r w:rsidRPr="006C1FC1">
              <w:rPr>
                <w:rFonts w:ascii="Garamond" w:eastAsia="Times" w:hAnsi="Garamond" w:cs="Times"/>
                <w:iCs/>
                <w:lang w:val="es-ES_tradnl" w:eastAsia="es-MX"/>
              </w:rPr>
              <w:lastRenderedPageBreak/>
              <w:t xml:space="preserve">Se hacen correcciones de redacción y se complementa el texto para lograr armonizarlo con disposiciones que se han mencionado en artículos anteriores. </w:t>
            </w:r>
          </w:p>
        </w:tc>
      </w:tr>
      <w:tr w:rsidR="00213888" w:rsidRPr="006C1FC1" w:rsidTr="00E34EB3">
        <w:trPr>
          <w:jc w:val="center"/>
        </w:trPr>
        <w:tc>
          <w:tcPr>
            <w:tcW w:w="1765" w:type="pct"/>
            <w:vAlign w:val="center"/>
          </w:tcPr>
          <w:p w:rsidR="006C1FC1" w:rsidRPr="006C1FC1" w:rsidRDefault="006C1FC1" w:rsidP="006C1FC1">
            <w:pPr>
              <w:pStyle w:val="Textoindependiente"/>
              <w:spacing w:before="240" w:after="240" w:line="276" w:lineRule="auto"/>
              <w:ind w:left="200" w:right="314"/>
              <w:jc w:val="both"/>
              <w:rPr>
                <w:rFonts w:ascii="Garamond" w:hAnsi="Garamond"/>
              </w:rPr>
            </w:pPr>
            <w:r w:rsidRPr="006C1FC1">
              <w:rPr>
                <w:rFonts w:ascii="Garamond" w:hAnsi="Garamond"/>
                <w:b/>
              </w:rPr>
              <w:lastRenderedPageBreak/>
              <w:t xml:space="preserve">Artículo 11°. Deber de recepción y dar trámite: </w:t>
            </w:r>
            <w:r w:rsidRPr="006C1FC1">
              <w:rPr>
                <w:rFonts w:ascii="Garamond" w:hAnsi="Garamond"/>
              </w:rPr>
              <w:t>Los funcionarios de la entidad ante la que</w:t>
            </w:r>
            <w:r w:rsidRPr="006C1FC1">
              <w:rPr>
                <w:rFonts w:ascii="Garamond" w:hAnsi="Garamond"/>
                <w:spacing w:val="1"/>
              </w:rPr>
              <w:t xml:space="preserve"> </w:t>
            </w:r>
            <w:r w:rsidRPr="006C1FC1">
              <w:rPr>
                <w:rFonts w:ascii="Garamond" w:hAnsi="Garamond"/>
              </w:rPr>
              <w:t>se</w:t>
            </w:r>
            <w:r w:rsidRPr="006C1FC1">
              <w:rPr>
                <w:rFonts w:ascii="Garamond" w:hAnsi="Garamond"/>
                <w:spacing w:val="-1"/>
              </w:rPr>
              <w:t xml:space="preserve"> </w:t>
            </w:r>
            <w:r w:rsidRPr="006C1FC1">
              <w:rPr>
                <w:rFonts w:ascii="Garamond" w:hAnsi="Garamond"/>
              </w:rPr>
              <w:t>formula</w:t>
            </w:r>
            <w:r w:rsidRPr="006C1FC1">
              <w:rPr>
                <w:rFonts w:ascii="Garamond" w:hAnsi="Garamond"/>
                <w:spacing w:val="-2"/>
              </w:rPr>
              <w:t xml:space="preserve"> </w:t>
            </w:r>
            <w:r w:rsidRPr="006C1FC1">
              <w:rPr>
                <w:rFonts w:ascii="Garamond" w:hAnsi="Garamond"/>
              </w:rPr>
              <w:t>la</w:t>
            </w:r>
            <w:r w:rsidRPr="006C1FC1">
              <w:rPr>
                <w:rFonts w:ascii="Garamond" w:hAnsi="Garamond"/>
                <w:spacing w:val="-6"/>
              </w:rPr>
              <w:t xml:space="preserve"> </w:t>
            </w:r>
            <w:r w:rsidRPr="006C1FC1">
              <w:rPr>
                <w:rFonts w:ascii="Garamond" w:hAnsi="Garamond"/>
              </w:rPr>
              <w:t>objeción</w:t>
            </w:r>
            <w:r w:rsidRPr="006C1FC1">
              <w:rPr>
                <w:rFonts w:ascii="Garamond" w:hAnsi="Garamond"/>
                <w:spacing w:val="-2"/>
              </w:rPr>
              <w:t xml:space="preserve"> </w:t>
            </w:r>
            <w:r w:rsidRPr="006C1FC1">
              <w:rPr>
                <w:rFonts w:ascii="Garamond" w:hAnsi="Garamond"/>
              </w:rPr>
              <w:t>de</w:t>
            </w:r>
            <w:r w:rsidRPr="006C1FC1">
              <w:rPr>
                <w:rFonts w:ascii="Garamond" w:hAnsi="Garamond"/>
                <w:spacing w:val="-1"/>
              </w:rPr>
              <w:t xml:space="preserve"> </w:t>
            </w:r>
            <w:r w:rsidRPr="006C1FC1">
              <w:rPr>
                <w:rFonts w:ascii="Garamond" w:hAnsi="Garamond"/>
              </w:rPr>
              <w:t>conciencia</w:t>
            </w:r>
            <w:r w:rsidRPr="006C1FC1">
              <w:rPr>
                <w:rFonts w:ascii="Garamond" w:hAnsi="Garamond"/>
                <w:spacing w:val="-2"/>
              </w:rPr>
              <w:t xml:space="preserve"> </w:t>
            </w:r>
            <w:r w:rsidRPr="006C1FC1">
              <w:rPr>
                <w:rFonts w:ascii="Garamond" w:hAnsi="Garamond"/>
              </w:rPr>
              <w:t>no</w:t>
            </w:r>
            <w:r w:rsidRPr="006C1FC1">
              <w:rPr>
                <w:rFonts w:ascii="Garamond" w:hAnsi="Garamond"/>
                <w:spacing w:val="-4"/>
              </w:rPr>
              <w:t xml:space="preserve"> </w:t>
            </w:r>
            <w:r w:rsidRPr="006C1FC1">
              <w:rPr>
                <w:rFonts w:ascii="Garamond" w:hAnsi="Garamond"/>
              </w:rPr>
              <w:t>se negarán</w:t>
            </w:r>
            <w:r w:rsidRPr="006C1FC1">
              <w:rPr>
                <w:rFonts w:ascii="Garamond" w:hAnsi="Garamond"/>
                <w:spacing w:val="-8"/>
              </w:rPr>
              <w:t xml:space="preserve"> </w:t>
            </w:r>
            <w:r w:rsidRPr="006C1FC1">
              <w:rPr>
                <w:rFonts w:ascii="Garamond" w:hAnsi="Garamond"/>
              </w:rPr>
              <w:t>a</w:t>
            </w:r>
            <w:r w:rsidRPr="006C1FC1">
              <w:rPr>
                <w:rFonts w:ascii="Garamond" w:hAnsi="Garamond"/>
                <w:spacing w:val="-7"/>
              </w:rPr>
              <w:t xml:space="preserve"> </w:t>
            </w:r>
            <w:r w:rsidRPr="006C1FC1">
              <w:rPr>
                <w:rFonts w:ascii="Garamond" w:hAnsi="Garamond"/>
              </w:rPr>
              <w:t>recibirla</w:t>
            </w:r>
            <w:r w:rsidRPr="006C1FC1">
              <w:rPr>
                <w:rFonts w:ascii="Garamond" w:hAnsi="Garamond"/>
                <w:spacing w:val="-1"/>
              </w:rPr>
              <w:t xml:space="preserve"> </w:t>
            </w:r>
            <w:r w:rsidRPr="006C1FC1">
              <w:rPr>
                <w:rFonts w:ascii="Garamond" w:hAnsi="Garamond"/>
              </w:rPr>
              <w:t>y</w:t>
            </w:r>
            <w:r w:rsidRPr="006C1FC1">
              <w:rPr>
                <w:rFonts w:ascii="Garamond" w:hAnsi="Garamond"/>
                <w:spacing w:val="-5"/>
              </w:rPr>
              <w:t xml:space="preserve"> </w:t>
            </w:r>
            <w:r w:rsidRPr="006C1FC1">
              <w:rPr>
                <w:rFonts w:ascii="Garamond" w:hAnsi="Garamond"/>
              </w:rPr>
              <w:t>a</w:t>
            </w:r>
            <w:r w:rsidRPr="006C1FC1">
              <w:rPr>
                <w:rFonts w:ascii="Garamond" w:hAnsi="Garamond"/>
                <w:spacing w:val="-7"/>
              </w:rPr>
              <w:t xml:space="preserve"> </w:t>
            </w:r>
            <w:r w:rsidRPr="006C1FC1">
              <w:rPr>
                <w:rFonts w:ascii="Garamond" w:hAnsi="Garamond"/>
              </w:rPr>
              <w:t>darle</w:t>
            </w:r>
            <w:r w:rsidRPr="006C1FC1">
              <w:rPr>
                <w:rFonts w:ascii="Garamond" w:hAnsi="Garamond"/>
                <w:spacing w:val="-1"/>
              </w:rPr>
              <w:t xml:space="preserve"> </w:t>
            </w:r>
            <w:r w:rsidRPr="006C1FC1">
              <w:rPr>
                <w:rFonts w:ascii="Garamond" w:hAnsi="Garamond"/>
              </w:rPr>
              <w:t>trámite,</w:t>
            </w:r>
            <w:r w:rsidRPr="006C1FC1">
              <w:rPr>
                <w:rFonts w:ascii="Garamond" w:hAnsi="Garamond"/>
                <w:spacing w:val="-7"/>
              </w:rPr>
              <w:t xml:space="preserve"> </w:t>
            </w:r>
            <w:r w:rsidRPr="006C1FC1">
              <w:rPr>
                <w:rFonts w:ascii="Garamond" w:hAnsi="Garamond"/>
              </w:rPr>
              <w:t>salvo</w:t>
            </w:r>
            <w:r w:rsidRPr="006C1FC1">
              <w:rPr>
                <w:rFonts w:ascii="Garamond" w:hAnsi="Garamond"/>
                <w:spacing w:val="-9"/>
              </w:rPr>
              <w:t xml:space="preserve"> </w:t>
            </w:r>
            <w:r w:rsidRPr="006C1FC1">
              <w:rPr>
                <w:rFonts w:ascii="Garamond" w:hAnsi="Garamond"/>
              </w:rPr>
              <w:t>por la</w:t>
            </w:r>
            <w:r w:rsidRPr="006C1FC1">
              <w:rPr>
                <w:rFonts w:ascii="Garamond" w:hAnsi="Garamond"/>
                <w:spacing w:val="-52"/>
              </w:rPr>
              <w:t xml:space="preserve"> </w:t>
            </w:r>
            <w:r w:rsidRPr="006C1FC1">
              <w:rPr>
                <w:rFonts w:ascii="Garamond" w:hAnsi="Garamond"/>
              </w:rPr>
              <w:t>falta</w:t>
            </w:r>
            <w:r w:rsidRPr="006C1FC1">
              <w:rPr>
                <w:rFonts w:ascii="Garamond" w:hAnsi="Garamond"/>
                <w:spacing w:val="-2"/>
              </w:rPr>
              <w:t xml:space="preserve"> </w:t>
            </w:r>
            <w:r w:rsidRPr="006C1FC1">
              <w:rPr>
                <w:rFonts w:ascii="Garamond" w:hAnsi="Garamond"/>
              </w:rPr>
              <w:t>de</w:t>
            </w:r>
            <w:r w:rsidRPr="006C1FC1">
              <w:rPr>
                <w:rFonts w:ascii="Garamond" w:hAnsi="Garamond"/>
                <w:spacing w:val="1"/>
              </w:rPr>
              <w:t xml:space="preserve"> </w:t>
            </w:r>
            <w:r w:rsidRPr="006C1FC1">
              <w:rPr>
                <w:rFonts w:ascii="Garamond" w:hAnsi="Garamond"/>
              </w:rPr>
              <w:t>algunos de</w:t>
            </w:r>
            <w:r w:rsidRPr="006C1FC1">
              <w:rPr>
                <w:rFonts w:ascii="Garamond" w:hAnsi="Garamond"/>
                <w:spacing w:val="1"/>
              </w:rPr>
              <w:t xml:space="preserve"> </w:t>
            </w:r>
            <w:r w:rsidRPr="006C1FC1">
              <w:rPr>
                <w:rFonts w:ascii="Garamond" w:hAnsi="Garamond"/>
              </w:rPr>
              <w:t>los requisitos</w:t>
            </w:r>
            <w:r w:rsidRPr="006C1FC1">
              <w:rPr>
                <w:rFonts w:ascii="Garamond" w:hAnsi="Garamond"/>
                <w:spacing w:val="1"/>
              </w:rPr>
              <w:t xml:space="preserve"> </w:t>
            </w:r>
            <w:r w:rsidRPr="006C1FC1">
              <w:rPr>
                <w:rFonts w:ascii="Garamond" w:hAnsi="Garamond"/>
              </w:rPr>
              <w:t>previstos</w:t>
            </w:r>
            <w:r w:rsidRPr="006C1FC1">
              <w:rPr>
                <w:rFonts w:ascii="Garamond" w:hAnsi="Garamond"/>
                <w:spacing w:val="-5"/>
              </w:rPr>
              <w:t xml:space="preserve"> </w:t>
            </w:r>
            <w:r w:rsidRPr="006C1FC1">
              <w:rPr>
                <w:rFonts w:ascii="Garamond" w:hAnsi="Garamond"/>
              </w:rPr>
              <w:t>en el artículo</w:t>
            </w:r>
            <w:r w:rsidRPr="006C1FC1">
              <w:rPr>
                <w:rFonts w:ascii="Garamond" w:hAnsi="Garamond"/>
                <w:spacing w:val="-11"/>
              </w:rPr>
              <w:t xml:space="preserve"> </w:t>
            </w:r>
            <w:r w:rsidRPr="006C1FC1">
              <w:rPr>
                <w:rFonts w:ascii="Garamond" w:hAnsi="Garamond"/>
              </w:rPr>
              <w:t>anterior.</w:t>
            </w:r>
          </w:p>
          <w:p w:rsidR="006C1FC1" w:rsidRPr="00213888" w:rsidRDefault="006C1FC1" w:rsidP="00213888">
            <w:pPr>
              <w:pStyle w:val="Textoindependiente"/>
              <w:spacing w:before="240" w:after="240" w:line="276" w:lineRule="auto"/>
              <w:ind w:left="200" w:right="322"/>
              <w:jc w:val="both"/>
              <w:rPr>
                <w:rFonts w:ascii="Garamond" w:hAnsi="Garamond"/>
              </w:rPr>
            </w:pPr>
            <w:r w:rsidRPr="006C1FC1">
              <w:rPr>
                <w:rFonts w:ascii="Garamond" w:hAnsi="Garamond"/>
              </w:rPr>
              <w:lastRenderedPageBreak/>
              <w:t>En el caso de funcionarios públicos la inobservancia de este deber configurará una falta</w:t>
            </w:r>
            <w:r w:rsidRPr="006C1FC1">
              <w:rPr>
                <w:rFonts w:ascii="Garamond" w:hAnsi="Garamond"/>
                <w:spacing w:val="1"/>
              </w:rPr>
              <w:t xml:space="preserve"> </w:t>
            </w:r>
            <w:r w:rsidRPr="006C1FC1">
              <w:rPr>
                <w:rFonts w:ascii="Garamond" w:hAnsi="Garamond"/>
              </w:rPr>
              <w:t>disciplinaria</w:t>
            </w:r>
            <w:r w:rsidRPr="006C1FC1">
              <w:rPr>
                <w:rFonts w:ascii="Garamond" w:hAnsi="Garamond"/>
                <w:spacing w:val="-1"/>
              </w:rPr>
              <w:t xml:space="preserve"> </w:t>
            </w:r>
            <w:r w:rsidR="00213888">
              <w:rPr>
                <w:rFonts w:ascii="Garamond" w:hAnsi="Garamond"/>
              </w:rPr>
              <w:t>grave.</w:t>
            </w:r>
          </w:p>
        </w:tc>
        <w:tc>
          <w:tcPr>
            <w:tcW w:w="1765" w:type="pct"/>
            <w:vAlign w:val="center"/>
          </w:tcPr>
          <w:p w:rsidR="006C1FC1" w:rsidRPr="006C1FC1" w:rsidRDefault="006C1FC1" w:rsidP="006C1FC1">
            <w:pPr>
              <w:widowControl w:val="0"/>
              <w:autoSpaceDE w:val="0"/>
              <w:autoSpaceDN w:val="0"/>
              <w:spacing w:before="240" w:after="240" w:line="276" w:lineRule="auto"/>
              <w:ind w:right="308"/>
              <w:jc w:val="both"/>
              <w:rPr>
                <w:rFonts w:ascii="Garamond" w:eastAsia="Calibri" w:hAnsi="Garamond" w:cs="Calibri"/>
                <w:lang w:val="es-ES" w:eastAsia="en-US"/>
              </w:rPr>
            </w:pPr>
            <w:r w:rsidRPr="004631FD">
              <w:rPr>
                <w:rFonts w:ascii="Garamond" w:eastAsia="Calibri" w:hAnsi="Garamond" w:cs="Calibri"/>
                <w:b/>
                <w:lang w:val="es-ES" w:eastAsia="en-US"/>
              </w:rPr>
              <w:lastRenderedPageBreak/>
              <w:t xml:space="preserve">Artículo </w:t>
            </w:r>
            <w:r w:rsidRPr="006C1FC1">
              <w:rPr>
                <w:rFonts w:ascii="Garamond" w:eastAsia="Calibri" w:hAnsi="Garamond" w:cs="Calibri"/>
                <w:b/>
                <w:strike/>
                <w:lang w:val="es-ES" w:eastAsia="en-US"/>
              </w:rPr>
              <w:t>11°</w:t>
            </w:r>
            <w:r w:rsidRPr="00895225">
              <w:rPr>
                <w:rFonts w:ascii="Garamond" w:eastAsia="Calibri" w:hAnsi="Garamond" w:cs="Calibri"/>
                <w:b/>
                <w:u w:val="single"/>
                <w:lang w:val="es-ES" w:eastAsia="en-US"/>
              </w:rPr>
              <w:t xml:space="preserve"> 12°</w:t>
            </w:r>
            <w:r w:rsidRPr="006C1FC1">
              <w:rPr>
                <w:rFonts w:ascii="Garamond" w:eastAsia="Calibri" w:hAnsi="Garamond" w:cs="Calibri"/>
                <w:b/>
                <w:lang w:val="es-ES" w:eastAsia="en-US"/>
              </w:rPr>
              <w:t xml:space="preserve">.Deber de recepción y </w:t>
            </w:r>
            <w:r w:rsidRPr="006C1FC1">
              <w:rPr>
                <w:rFonts w:ascii="Garamond" w:eastAsia="Calibri" w:hAnsi="Garamond" w:cs="Calibri"/>
                <w:bCs/>
                <w:strike/>
                <w:lang w:val="es-ES" w:eastAsia="en-US"/>
              </w:rPr>
              <w:t>dar</w:t>
            </w:r>
            <w:r w:rsidRPr="006C1FC1">
              <w:rPr>
                <w:rFonts w:ascii="Garamond" w:eastAsia="Calibri" w:hAnsi="Garamond" w:cs="Calibri"/>
                <w:b/>
                <w:lang w:val="es-ES" w:eastAsia="en-US"/>
              </w:rPr>
              <w:t xml:space="preserve"> trámite: </w:t>
            </w:r>
            <w:r w:rsidRPr="006C1FC1">
              <w:rPr>
                <w:rFonts w:ascii="Garamond" w:eastAsia="Calibri" w:hAnsi="Garamond" w:cs="Calibri"/>
                <w:lang w:val="es-ES" w:eastAsia="en-US"/>
              </w:rPr>
              <w:t>Los funcionarios de la entidad ante la que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se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formula</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la</w:t>
            </w:r>
            <w:r w:rsidRPr="006C1FC1">
              <w:rPr>
                <w:rFonts w:ascii="Garamond" w:eastAsia="Calibri" w:hAnsi="Garamond" w:cs="Calibri"/>
                <w:spacing w:val="-6"/>
                <w:lang w:val="es-ES" w:eastAsia="en-US"/>
              </w:rPr>
              <w:t xml:space="preserve"> </w:t>
            </w:r>
            <w:r w:rsidRPr="006C1FC1">
              <w:rPr>
                <w:rFonts w:ascii="Garamond" w:eastAsia="Calibri" w:hAnsi="Garamond" w:cs="Calibri"/>
                <w:lang w:val="es-ES" w:eastAsia="en-US"/>
              </w:rPr>
              <w:t>objeción</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conciencia</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no</w:t>
            </w:r>
            <w:r w:rsidRPr="006C1FC1">
              <w:rPr>
                <w:rFonts w:ascii="Garamond" w:eastAsia="Calibri" w:hAnsi="Garamond" w:cs="Calibri"/>
                <w:spacing w:val="-4"/>
                <w:lang w:val="es-ES" w:eastAsia="en-US"/>
              </w:rPr>
              <w:t xml:space="preserve"> </w:t>
            </w:r>
            <w:r w:rsidRPr="006C1FC1">
              <w:rPr>
                <w:rFonts w:ascii="Garamond" w:eastAsia="Calibri" w:hAnsi="Garamond" w:cs="Calibri"/>
                <w:lang w:val="es-ES" w:eastAsia="en-US"/>
              </w:rPr>
              <w:t>se negarán</w:t>
            </w:r>
            <w:r w:rsidRPr="006C1FC1">
              <w:rPr>
                <w:rFonts w:ascii="Garamond" w:eastAsia="Calibri" w:hAnsi="Garamond" w:cs="Calibri"/>
                <w:spacing w:val="-8"/>
                <w:lang w:val="es-ES" w:eastAsia="en-US"/>
              </w:rPr>
              <w:t xml:space="preserve"> </w:t>
            </w:r>
            <w:r w:rsidRPr="006C1FC1">
              <w:rPr>
                <w:rFonts w:ascii="Garamond" w:eastAsia="Calibri" w:hAnsi="Garamond" w:cs="Calibri"/>
                <w:lang w:val="es-ES" w:eastAsia="en-US"/>
              </w:rPr>
              <w:t>a</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recibirla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y</w:t>
            </w:r>
            <w:r w:rsidRPr="006C1FC1">
              <w:rPr>
                <w:rFonts w:ascii="Garamond" w:eastAsia="Calibri" w:hAnsi="Garamond" w:cs="Calibri"/>
                <w:spacing w:val="-5"/>
                <w:lang w:val="es-ES" w:eastAsia="en-US"/>
              </w:rPr>
              <w:t xml:space="preserve"> </w:t>
            </w:r>
            <w:r w:rsidRPr="006C1FC1">
              <w:rPr>
                <w:rFonts w:ascii="Garamond" w:eastAsia="Calibri" w:hAnsi="Garamond" w:cs="Calibri"/>
                <w:lang w:val="es-ES" w:eastAsia="en-US"/>
              </w:rPr>
              <w:t>a</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darle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trámite,</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salvo</w:t>
            </w:r>
            <w:r w:rsidRPr="006C1FC1">
              <w:rPr>
                <w:rFonts w:ascii="Garamond" w:eastAsia="Calibri" w:hAnsi="Garamond" w:cs="Calibri"/>
                <w:spacing w:val="-9"/>
                <w:lang w:val="es-ES" w:eastAsia="en-US"/>
              </w:rPr>
              <w:t xml:space="preserve"> </w:t>
            </w:r>
            <w:r w:rsidRPr="006C1FC1">
              <w:rPr>
                <w:rFonts w:ascii="Garamond" w:eastAsia="Calibri" w:hAnsi="Garamond" w:cs="Calibri"/>
                <w:lang w:val="es-ES" w:eastAsia="en-US"/>
              </w:rPr>
              <w:t xml:space="preserve">por </w:t>
            </w:r>
            <w:r w:rsidR="00097333">
              <w:rPr>
                <w:rFonts w:ascii="Garamond" w:eastAsia="Calibri" w:hAnsi="Garamond" w:cs="Calibri"/>
                <w:lang w:val="es-ES" w:eastAsia="en-US"/>
              </w:rPr>
              <w:t>la falta</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algunos de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los requisitos</w:t>
            </w:r>
            <w:r w:rsidRPr="006C1FC1">
              <w:rPr>
                <w:rFonts w:ascii="Garamond" w:eastAsia="Calibri" w:hAnsi="Garamond" w:cs="Calibri"/>
                <w:spacing w:val="1"/>
                <w:lang w:val="es-ES" w:eastAsia="en-US"/>
              </w:rPr>
              <w:t xml:space="preserve"> </w:t>
            </w:r>
            <w:r w:rsidRPr="00CE38E5">
              <w:rPr>
                <w:rFonts w:ascii="Garamond" w:eastAsia="Calibri" w:hAnsi="Garamond" w:cs="Calibri"/>
                <w:strike/>
                <w:lang w:val="es-ES" w:eastAsia="en-US"/>
              </w:rPr>
              <w:t>previstos</w:t>
            </w:r>
            <w:r w:rsidRPr="00CE38E5">
              <w:rPr>
                <w:rFonts w:ascii="Garamond" w:eastAsia="Calibri" w:hAnsi="Garamond" w:cs="Calibri"/>
                <w:strike/>
                <w:spacing w:val="-5"/>
                <w:lang w:val="es-ES" w:eastAsia="en-US"/>
              </w:rPr>
              <w:t xml:space="preserve"> </w:t>
            </w:r>
            <w:r w:rsidRPr="00CE38E5">
              <w:rPr>
                <w:rFonts w:ascii="Garamond" w:eastAsia="Calibri" w:hAnsi="Garamond" w:cs="Calibri"/>
                <w:strike/>
                <w:lang w:val="es-ES" w:eastAsia="en-US"/>
              </w:rPr>
              <w:t>en el artículo</w:t>
            </w:r>
            <w:r w:rsidRPr="00CE38E5">
              <w:rPr>
                <w:rFonts w:ascii="Garamond" w:eastAsia="Calibri" w:hAnsi="Garamond" w:cs="Calibri"/>
                <w:strike/>
                <w:spacing w:val="-11"/>
                <w:lang w:val="es-ES" w:eastAsia="en-US"/>
              </w:rPr>
              <w:t xml:space="preserve"> </w:t>
            </w:r>
            <w:r w:rsidRPr="00CE38E5">
              <w:rPr>
                <w:rFonts w:ascii="Garamond" w:eastAsia="Calibri" w:hAnsi="Garamond" w:cs="Calibri"/>
                <w:strike/>
                <w:lang w:val="es-ES" w:eastAsia="en-US"/>
              </w:rPr>
              <w:t>anterior</w:t>
            </w:r>
            <w:r w:rsidR="00CE38E5">
              <w:rPr>
                <w:rFonts w:ascii="Garamond" w:eastAsia="Calibri" w:hAnsi="Garamond" w:cs="Calibri"/>
                <w:spacing w:val="1"/>
                <w:lang w:val="es-ES" w:eastAsia="en-US"/>
              </w:rPr>
              <w:t xml:space="preserve"> </w:t>
            </w:r>
            <w:r w:rsidR="00CE38E5" w:rsidRPr="00CE38E5">
              <w:rPr>
                <w:rFonts w:ascii="Garamond" w:eastAsia="Calibri" w:hAnsi="Garamond" w:cs="Calibri"/>
                <w:b/>
                <w:bCs/>
                <w:spacing w:val="1"/>
                <w:u w:val="single"/>
                <w:lang w:val="es-ES" w:eastAsia="en-US"/>
              </w:rPr>
              <w:t xml:space="preserve">que debe contener el escrito de objeción de </w:t>
            </w:r>
            <w:r w:rsidR="00CE38E5" w:rsidRPr="00CE38E5">
              <w:rPr>
                <w:rFonts w:ascii="Garamond" w:eastAsia="Calibri" w:hAnsi="Garamond" w:cs="Calibri"/>
                <w:b/>
                <w:bCs/>
                <w:spacing w:val="1"/>
                <w:u w:val="single"/>
                <w:lang w:val="es-ES" w:eastAsia="en-US"/>
              </w:rPr>
              <w:lastRenderedPageBreak/>
              <w:t>conciencia</w:t>
            </w:r>
            <w:r w:rsidRPr="006C1FC1">
              <w:rPr>
                <w:rFonts w:ascii="Garamond" w:eastAsia="Calibri" w:hAnsi="Garamond" w:cs="Calibri"/>
                <w:lang w:val="es-ES" w:eastAsia="en-US"/>
              </w:rPr>
              <w:t xml:space="preserve">. </w:t>
            </w:r>
          </w:p>
          <w:p w:rsidR="006C1FC1" w:rsidRPr="006C1FC1" w:rsidRDefault="006C1FC1" w:rsidP="006C1FC1">
            <w:pPr>
              <w:widowControl w:val="0"/>
              <w:autoSpaceDE w:val="0"/>
              <w:autoSpaceDN w:val="0"/>
              <w:spacing w:before="240" w:after="240" w:line="276" w:lineRule="auto"/>
              <w:ind w:right="308"/>
              <w:jc w:val="both"/>
              <w:rPr>
                <w:rFonts w:ascii="Garamond" w:eastAsia="Calibri" w:hAnsi="Garamond" w:cs="Calibri"/>
                <w:lang w:val="es-ES" w:eastAsia="en-US"/>
              </w:rPr>
            </w:pPr>
            <w:r w:rsidRPr="006C1FC1">
              <w:rPr>
                <w:rFonts w:ascii="Garamond" w:eastAsia="Calibri" w:hAnsi="Garamond" w:cs="Calibri"/>
                <w:lang w:val="es-ES" w:eastAsia="en-US"/>
              </w:rPr>
              <w:t>En el caso de funcionarios públicos la inobservancia de este deber configurará una falta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disciplinaria</w:t>
            </w:r>
            <w:r w:rsidRPr="006C1FC1">
              <w:rPr>
                <w:rFonts w:ascii="Garamond" w:eastAsia="Calibri" w:hAnsi="Garamond" w:cs="Calibri"/>
                <w:spacing w:val="-1"/>
                <w:lang w:val="es-ES" w:eastAsia="en-US"/>
              </w:rPr>
              <w:t xml:space="preserve"> </w:t>
            </w:r>
            <w:r>
              <w:rPr>
                <w:rFonts w:ascii="Garamond" w:eastAsia="Calibri" w:hAnsi="Garamond" w:cs="Calibri"/>
                <w:lang w:val="es-ES" w:eastAsia="en-US"/>
              </w:rPr>
              <w:t>grave.</w:t>
            </w:r>
          </w:p>
        </w:tc>
        <w:tc>
          <w:tcPr>
            <w:tcW w:w="1470" w:type="pct"/>
            <w:vAlign w:val="center"/>
          </w:tcPr>
          <w:p w:rsidR="006C1FC1" w:rsidRPr="006C1FC1" w:rsidRDefault="006C1FC1" w:rsidP="006C1FC1">
            <w:pPr>
              <w:spacing w:before="240" w:after="240" w:line="276" w:lineRule="auto"/>
              <w:jc w:val="center"/>
              <w:rPr>
                <w:rFonts w:ascii="Garamond" w:eastAsia="Times" w:hAnsi="Garamond" w:cs="Times"/>
                <w:iCs/>
                <w:lang w:val="es-ES_tradnl" w:eastAsia="es-MX"/>
              </w:rPr>
            </w:pPr>
            <w:r w:rsidRPr="006C1FC1">
              <w:rPr>
                <w:rFonts w:ascii="Garamond" w:eastAsia="Times" w:hAnsi="Garamond" w:cs="Times"/>
                <w:iCs/>
                <w:lang w:val="es-ES_tradnl" w:eastAsia="es-MX"/>
              </w:rPr>
              <w:lastRenderedPageBreak/>
              <w:t>Ajuste de redacción</w:t>
            </w:r>
            <w:r w:rsidR="00097333">
              <w:rPr>
                <w:rFonts w:ascii="Garamond" w:eastAsia="Times" w:hAnsi="Garamond" w:cs="Times"/>
                <w:iCs/>
                <w:lang w:val="es-ES_tradnl" w:eastAsia="es-MX"/>
              </w:rPr>
              <w:t xml:space="preserve"> y numeración</w:t>
            </w:r>
          </w:p>
        </w:tc>
      </w:tr>
      <w:tr w:rsidR="00213888" w:rsidRPr="006C1FC1" w:rsidTr="00E34EB3">
        <w:trPr>
          <w:jc w:val="center"/>
        </w:trPr>
        <w:tc>
          <w:tcPr>
            <w:tcW w:w="1765" w:type="pct"/>
            <w:vAlign w:val="center"/>
          </w:tcPr>
          <w:p w:rsidR="006C1FC1" w:rsidRPr="00213888" w:rsidRDefault="006C1FC1" w:rsidP="00213888">
            <w:pPr>
              <w:pStyle w:val="Textoindependiente"/>
              <w:spacing w:before="240" w:after="240" w:line="276" w:lineRule="auto"/>
              <w:ind w:left="100" w:right="116"/>
              <w:jc w:val="both"/>
              <w:rPr>
                <w:rFonts w:ascii="Garamond" w:hAnsi="Garamond"/>
              </w:rPr>
            </w:pPr>
            <w:r w:rsidRPr="006C1FC1">
              <w:rPr>
                <w:rFonts w:ascii="Garamond" w:hAnsi="Garamond"/>
                <w:b/>
              </w:rPr>
              <w:t xml:space="preserve">Artículo 12. Confidencialidad. </w:t>
            </w:r>
            <w:r w:rsidRPr="006C1FC1">
              <w:rPr>
                <w:rFonts w:ascii="Garamond" w:hAnsi="Garamond"/>
              </w:rPr>
              <w:t>Quien decida sobre la procedencia o no de la formulación del</w:t>
            </w:r>
            <w:r w:rsidRPr="006C1FC1">
              <w:rPr>
                <w:rFonts w:ascii="Garamond" w:hAnsi="Garamond"/>
                <w:spacing w:val="1"/>
              </w:rPr>
              <w:t xml:space="preserve"> </w:t>
            </w:r>
            <w:r w:rsidRPr="006C1FC1">
              <w:rPr>
                <w:rFonts w:ascii="Garamond" w:hAnsi="Garamond"/>
              </w:rPr>
              <w:t>ejercicio de la objeción de conciencia frente a determinado deber jurídico, debe tramitarlo de</w:t>
            </w:r>
            <w:r w:rsidRPr="006C1FC1">
              <w:rPr>
                <w:rFonts w:ascii="Garamond" w:hAnsi="Garamond"/>
                <w:spacing w:val="-52"/>
              </w:rPr>
              <w:t xml:space="preserve"> </w:t>
            </w:r>
            <w:r w:rsidRPr="006C1FC1">
              <w:rPr>
                <w:rFonts w:ascii="Garamond" w:hAnsi="Garamond"/>
              </w:rPr>
              <w:t>manera</w:t>
            </w:r>
            <w:r w:rsidRPr="006C1FC1">
              <w:rPr>
                <w:rFonts w:ascii="Garamond" w:hAnsi="Garamond"/>
                <w:spacing w:val="-1"/>
              </w:rPr>
              <w:t xml:space="preserve"> </w:t>
            </w:r>
            <w:r w:rsidRPr="006C1FC1">
              <w:rPr>
                <w:rFonts w:ascii="Garamond" w:hAnsi="Garamond"/>
              </w:rPr>
              <w:t>totalmente</w:t>
            </w:r>
            <w:r w:rsidRPr="006C1FC1">
              <w:rPr>
                <w:rFonts w:ascii="Garamond" w:hAnsi="Garamond"/>
                <w:spacing w:val="1"/>
              </w:rPr>
              <w:t xml:space="preserve"> </w:t>
            </w:r>
            <w:r w:rsidRPr="006C1FC1">
              <w:rPr>
                <w:rFonts w:ascii="Garamond" w:hAnsi="Garamond"/>
              </w:rPr>
              <w:t>confidencial.</w:t>
            </w:r>
          </w:p>
        </w:tc>
        <w:tc>
          <w:tcPr>
            <w:tcW w:w="1765" w:type="pct"/>
            <w:vAlign w:val="center"/>
          </w:tcPr>
          <w:p w:rsidR="006C1FC1" w:rsidRPr="006C1FC1" w:rsidRDefault="006C1FC1" w:rsidP="006C1FC1">
            <w:pPr>
              <w:widowControl w:val="0"/>
              <w:autoSpaceDE w:val="0"/>
              <w:autoSpaceDN w:val="0"/>
              <w:spacing w:before="240" w:after="240" w:line="276" w:lineRule="auto"/>
              <w:ind w:right="308"/>
              <w:jc w:val="both"/>
              <w:rPr>
                <w:rFonts w:ascii="Garamond" w:eastAsia="Calibri" w:hAnsi="Garamond" w:cs="Calibri"/>
                <w:lang w:val="es-ES" w:eastAsia="en-US"/>
              </w:rPr>
            </w:pPr>
            <w:r w:rsidRPr="001D2175">
              <w:rPr>
                <w:rFonts w:ascii="Garamond" w:eastAsia="Calibri" w:hAnsi="Garamond" w:cs="Calibri"/>
                <w:b/>
                <w:lang w:val="es-ES" w:eastAsia="en-US"/>
              </w:rPr>
              <w:t xml:space="preserve">Artículo </w:t>
            </w:r>
            <w:r w:rsidRPr="006C1FC1">
              <w:rPr>
                <w:rFonts w:ascii="Garamond" w:eastAsia="Calibri" w:hAnsi="Garamond" w:cs="Calibri"/>
                <w:b/>
                <w:strike/>
                <w:lang w:val="es-ES" w:eastAsia="en-US"/>
              </w:rPr>
              <w:t>12</w:t>
            </w:r>
            <w:r w:rsidRPr="00066308">
              <w:rPr>
                <w:rFonts w:ascii="Garamond" w:eastAsia="Calibri" w:hAnsi="Garamond" w:cs="Calibri"/>
                <w:b/>
                <w:u w:val="single"/>
                <w:lang w:val="es-ES" w:eastAsia="en-US"/>
              </w:rPr>
              <w:t>13°</w:t>
            </w:r>
            <w:r w:rsidRPr="006C1FC1">
              <w:rPr>
                <w:rFonts w:ascii="Garamond" w:eastAsia="Calibri" w:hAnsi="Garamond" w:cs="Calibri"/>
                <w:b/>
                <w:lang w:val="es-ES" w:eastAsia="en-US"/>
              </w:rPr>
              <w:t>.</w:t>
            </w:r>
            <w:r w:rsidRPr="006C1FC1">
              <w:rPr>
                <w:rFonts w:ascii="Garamond" w:eastAsia="Calibri" w:hAnsi="Garamond" w:cs="Calibri"/>
                <w:b/>
                <w:spacing w:val="-7"/>
                <w:lang w:val="es-ES" w:eastAsia="en-US"/>
              </w:rPr>
              <w:t xml:space="preserve"> </w:t>
            </w:r>
            <w:r w:rsidRPr="006C1FC1">
              <w:rPr>
                <w:rFonts w:ascii="Garamond" w:eastAsia="Calibri" w:hAnsi="Garamond" w:cs="Calibri"/>
                <w:b/>
                <w:lang w:val="es-ES" w:eastAsia="en-US"/>
              </w:rPr>
              <w:t xml:space="preserve"> Confidencialidad. </w:t>
            </w:r>
            <w:r w:rsidRPr="006C1FC1">
              <w:rPr>
                <w:rFonts w:ascii="Garamond" w:eastAsia="Calibri" w:hAnsi="Garamond" w:cs="Calibri"/>
                <w:lang w:val="es-ES" w:eastAsia="en-US"/>
              </w:rPr>
              <w:t>Quien decida sobre la procedencia o no de la formulación del</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ejercicio de la objeción de conciencia frente a determinado deber jurídico, debe tramitarlo de</w:t>
            </w:r>
            <w:r w:rsidRPr="006C1FC1">
              <w:rPr>
                <w:rFonts w:ascii="Garamond" w:eastAsia="Calibri" w:hAnsi="Garamond" w:cs="Calibri"/>
                <w:spacing w:val="-52"/>
                <w:lang w:val="es-ES" w:eastAsia="en-US"/>
              </w:rPr>
              <w:t xml:space="preserve"> </w:t>
            </w:r>
            <w:r w:rsidRPr="006C1FC1">
              <w:rPr>
                <w:rFonts w:ascii="Garamond" w:eastAsia="Calibri" w:hAnsi="Garamond" w:cs="Calibri"/>
                <w:lang w:val="es-ES" w:eastAsia="en-US"/>
              </w:rPr>
              <w:t>manera totalmente</w:t>
            </w:r>
            <w:r w:rsidRPr="006C1FC1">
              <w:rPr>
                <w:rFonts w:ascii="Garamond" w:eastAsia="Calibri" w:hAnsi="Garamond" w:cs="Calibri"/>
                <w:spacing w:val="1"/>
                <w:lang w:val="es-ES" w:eastAsia="en-US"/>
              </w:rPr>
              <w:t xml:space="preserve"> </w:t>
            </w:r>
            <w:r>
              <w:rPr>
                <w:rFonts w:ascii="Garamond" w:eastAsia="Calibri" w:hAnsi="Garamond" w:cs="Calibri"/>
                <w:lang w:val="es-ES" w:eastAsia="en-US"/>
              </w:rPr>
              <w:t>confidencial.</w:t>
            </w:r>
          </w:p>
        </w:tc>
        <w:tc>
          <w:tcPr>
            <w:tcW w:w="1470" w:type="pct"/>
            <w:vAlign w:val="center"/>
          </w:tcPr>
          <w:p w:rsidR="006C1FC1" w:rsidRPr="006C1FC1" w:rsidRDefault="00066308" w:rsidP="006C1FC1">
            <w:pPr>
              <w:spacing w:before="240" w:after="240" w:line="276" w:lineRule="auto"/>
              <w:jc w:val="center"/>
              <w:rPr>
                <w:rFonts w:ascii="Garamond" w:eastAsia="Times" w:hAnsi="Garamond" w:cs="Times"/>
                <w:iCs/>
                <w:lang w:val="es-ES_tradnl" w:eastAsia="es-MX"/>
              </w:rPr>
            </w:pPr>
            <w:r>
              <w:rPr>
                <w:rFonts w:ascii="Garamond" w:eastAsia="Times" w:hAnsi="Garamond" w:cs="Times"/>
                <w:iCs/>
                <w:lang w:val="es-ES_tradnl" w:eastAsia="es-MX"/>
              </w:rPr>
              <w:t>Ajuste de numeración</w:t>
            </w:r>
          </w:p>
        </w:tc>
      </w:tr>
      <w:tr w:rsidR="00213888" w:rsidRPr="006C1FC1" w:rsidTr="00E34EB3">
        <w:trPr>
          <w:trHeight w:val="1772"/>
          <w:jc w:val="center"/>
        </w:trPr>
        <w:tc>
          <w:tcPr>
            <w:tcW w:w="1765" w:type="pct"/>
            <w:vAlign w:val="center"/>
          </w:tcPr>
          <w:p w:rsidR="006C1FC1" w:rsidRPr="006C1FC1" w:rsidRDefault="006C1FC1" w:rsidP="00213888">
            <w:pPr>
              <w:pStyle w:val="Textoindependiente"/>
              <w:spacing w:before="240" w:after="240" w:line="276" w:lineRule="auto"/>
              <w:ind w:left="100" w:right="114"/>
              <w:jc w:val="both"/>
              <w:rPr>
                <w:rFonts w:ascii="Garamond" w:hAnsi="Garamond"/>
                <w:i/>
              </w:rPr>
            </w:pPr>
            <w:r w:rsidRPr="006C1FC1">
              <w:rPr>
                <w:rFonts w:ascii="Garamond" w:hAnsi="Garamond"/>
                <w:b/>
              </w:rPr>
              <w:t>Artículo</w:t>
            </w:r>
            <w:r w:rsidRPr="006C1FC1">
              <w:rPr>
                <w:rFonts w:ascii="Garamond" w:hAnsi="Garamond"/>
                <w:b/>
                <w:spacing w:val="-7"/>
              </w:rPr>
              <w:t xml:space="preserve"> </w:t>
            </w:r>
            <w:r w:rsidRPr="006C1FC1">
              <w:rPr>
                <w:rFonts w:ascii="Garamond" w:hAnsi="Garamond"/>
                <w:b/>
              </w:rPr>
              <w:t>13°.</w:t>
            </w:r>
            <w:r w:rsidRPr="006C1FC1">
              <w:rPr>
                <w:rFonts w:ascii="Garamond" w:hAnsi="Garamond"/>
                <w:b/>
                <w:spacing w:val="-7"/>
              </w:rPr>
              <w:t xml:space="preserve"> </w:t>
            </w:r>
            <w:r w:rsidRPr="006C1FC1">
              <w:rPr>
                <w:rFonts w:ascii="Garamond" w:hAnsi="Garamond"/>
                <w:b/>
              </w:rPr>
              <w:t>Presentación</w:t>
            </w:r>
            <w:r w:rsidRPr="006C1FC1">
              <w:rPr>
                <w:rFonts w:ascii="Garamond" w:hAnsi="Garamond"/>
                <w:b/>
                <w:spacing w:val="-7"/>
              </w:rPr>
              <w:t xml:space="preserve"> </w:t>
            </w:r>
            <w:r w:rsidRPr="006C1FC1">
              <w:rPr>
                <w:rFonts w:ascii="Garamond" w:hAnsi="Garamond"/>
                <w:b/>
              </w:rPr>
              <w:t>y</w:t>
            </w:r>
            <w:r w:rsidRPr="006C1FC1">
              <w:rPr>
                <w:rFonts w:ascii="Garamond" w:hAnsi="Garamond"/>
                <w:b/>
                <w:spacing w:val="-6"/>
              </w:rPr>
              <w:t xml:space="preserve"> </w:t>
            </w:r>
            <w:r w:rsidRPr="006C1FC1">
              <w:rPr>
                <w:rFonts w:ascii="Garamond" w:hAnsi="Garamond"/>
                <w:b/>
              </w:rPr>
              <w:t>suspensión</w:t>
            </w:r>
            <w:r w:rsidRPr="006C1FC1">
              <w:rPr>
                <w:rFonts w:ascii="Garamond" w:hAnsi="Garamond"/>
                <w:b/>
                <w:spacing w:val="-7"/>
              </w:rPr>
              <w:t xml:space="preserve"> </w:t>
            </w:r>
            <w:r w:rsidRPr="006C1FC1">
              <w:rPr>
                <w:rFonts w:ascii="Garamond" w:hAnsi="Garamond"/>
                <w:b/>
              </w:rPr>
              <w:t>del</w:t>
            </w:r>
            <w:r w:rsidRPr="006C1FC1">
              <w:rPr>
                <w:rFonts w:ascii="Garamond" w:hAnsi="Garamond"/>
                <w:b/>
                <w:spacing w:val="-11"/>
              </w:rPr>
              <w:t xml:space="preserve"> </w:t>
            </w:r>
            <w:r w:rsidRPr="006C1FC1">
              <w:rPr>
                <w:rFonts w:ascii="Garamond" w:hAnsi="Garamond"/>
                <w:b/>
              </w:rPr>
              <w:t>deber</w:t>
            </w:r>
            <w:r w:rsidRPr="006C1FC1">
              <w:rPr>
                <w:rFonts w:ascii="Garamond" w:hAnsi="Garamond"/>
                <w:b/>
                <w:spacing w:val="-8"/>
              </w:rPr>
              <w:t xml:space="preserve"> </w:t>
            </w:r>
            <w:r w:rsidRPr="006C1FC1">
              <w:rPr>
                <w:rFonts w:ascii="Garamond" w:hAnsi="Garamond"/>
                <w:b/>
              </w:rPr>
              <w:t>jurídico</w:t>
            </w:r>
            <w:r w:rsidRPr="006C1FC1">
              <w:rPr>
                <w:rFonts w:ascii="Garamond" w:hAnsi="Garamond"/>
              </w:rPr>
              <w:t>:</w:t>
            </w:r>
            <w:r w:rsidRPr="006C1FC1">
              <w:rPr>
                <w:rFonts w:ascii="Garamond" w:hAnsi="Garamond"/>
                <w:spacing w:val="-7"/>
              </w:rPr>
              <w:t xml:space="preserve"> </w:t>
            </w:r>
            <w:r w:rsidRPr="006C1FC1">
              <w:rPr>
                <w:rFonts w:ascii="Garamond" w:hAnsi="Garamond"/>
              </w:rPr>
              <w:t>El</w:t>
            </w:r>
            <w:r w:rsidRPr="006C1FC1">
              <w:rPr>
                <w:rFonts w:ascii="Garamond" w:hAnsi="Garamond"/>
                <w:spacing w:val="-7"/>
              </w:rPr>
              <w:t xml:space="preserve"> </w:t>
            </w:r>
            <w:r w:rsidRPr="006C1FC1">
              <w:rPr>
                <w:rFonts w:ascii="Garamond" w:hAnsi="Garamond"/>
              </w:rPr>
              <w:t>cumplimiento</w:t>
            </w:r>
            <w:r w:rsidRPr="006C1FC1">
              <w:rPr>
                <w:rFonts w:ascii="Garamond" w:hAnsi="Garamond"/>
                <w:spacing w:val="-10"/>
              </w:rPr>
              <w:t xml:space="preserve"> </w:t>
            </w:r>
            <w:r w:rsidRPr="006C1FC1">
              <w:rPr>
                <w:rFonts w:ascii="Garamond" w:hAnsi="Garamond"/>
              </w:rPr>
              <w:t>del</w:t>
            </w:r>
            <w:r w:rsidRPr="006C1FC1">
              <w:rPr>
                <w:rFonts w:ascii="Garamond" w:hAnsi="Garamond"/>
                <w:spacing w:val="-7"/>
              </w:rPr>
              <w:t xml:space="preserve"> </w:t>
            </w:r>
            <w:r w:rsidRPr="006C1FC1">
              <w:rPr>
                <w:rFonts w:ascii="Garamond" w:hAnsi="Garamond"/>
              </w:rPr>
              <w:t>deber</w:t>
            </w:r>
            <w:r w:rsidRPr="006C1FC1">
              <w:rPr>
                <w:rFonts w:ascii="Garamond" w:hAnsi="Garamond"/>
                <w:spacing w:val="-6"/>
              </w:rPr>
              <w:t xml:space="preserve"> </w:t>
            </w:r>
            <w:r w:rsidRPr="006C1FC1">
              <w:rPr>
                <w:rFonts w:ascii="Garamond" w:hAnsi="Garamond"/>
              </w:rPr>
              <w:t>jurídico</w:t>
            </w:r>
            <w:r w:rsidRPr="006C1FC1">
              <w:rPr>
                <w:rFonts w:ascii="Garamond" w:hAnsi="Garamond"/>
                <w:spacing w:val="-52"/>
              </w:rPr>
              <w:t xml:space="preserve"> </w:t>
            </w:r>
            <w:r w:rsidRPr="006C1FC1">
              <w:rPr>
                <w:rFonts w:ascii="Garamond" w:hAnsi="Garamond"/>
              </w:rPr>
              <w:t>objetado</w:t>
            </w:r>
            <w:r w:rsidRPr="006C1FC1">
              <w:rPr>
                <w:rFonts w:ascii="Garamond" w:hAnsi="Garamond"/>
                <w:spacing w:val="-9"/>
              </w:rPr>
              <w:t xml:space="preserve"> </w:t>
            </w:r>
            <w:r w:rsidRPr="006C1FC1">
              <w:rPr>
                <w:rFonts w:ascii="Garamond" w:hAnsi="Garamond"/>
              </w:rPr>
              <w:t>se</w:t>
            </w:r>
            <w:r w:rsidRPr="006C1FC1">
              <w:rPr>
                <w:rFonts w:ascii="Garamond" w:hAnsi="Garamond"/>
                <w:spacing w:val="-7"/>
              </w:rPr>
              <w:t xml:space="preserve"> </w:t>
            </w:r>
            <w:r w:rsidRPr="006C1FC1">
              <w:rPr>
                <w:rFonts w:ascii="Garamond" w:hAnsi="Garamond"/>
              </w:rPr>
              <w:t>suspenderá</w:t>
            </w:r>
            <w:r w:rsidRPr="006C1FC1">
              <w:rPr>
                <w:rFonts w:ascii="Garamond" w:hAnsi="Garamond"/>
                <w:spacing w:val="-7"/>
              </w:rPr>
              <w:t xml:space="preserve"> </w:t>
            </w:r>
            <w:r w:rsidRPr="006C1FC1">
              <w:rPr>
                <w:rFonts w:ascii="Garamond" w:hAnsi="Garamond"/>
              </w:rPr>
              <w:t>desde</w:t>
            </w:r>
            <w:r w:rsidRPr="006C1FC1">
              <w:rPr>
                <w:rFonts w:ascii="Garamond" w:hAnsi="Garamond"/>
                <w:spacing w:val="-7"/>
              </w:rPr>
              <w:t xml:space="preserve"> </w:t>
            </w:r>
            <w:r w:rsidRPr="006C1FC1">
              <w:rPr>
                <w:rFonts w:ascii="Garamond" w:hAnsi="Garamond"/>
              </w:rPr>
              <w:t>la</w:t>
            </w:r>
            <w:r w:rsidRPr="006C1FC1">
              <w:rPr>
                <w:rFonts w:ascii="Garamond" w:hAnsi="Garamond"/>
                <w:spacing w:val="-7"/>
              </w:rPr>
              <w:t xml:space="preserve"> </w:t>
            </w:r>
            <w:r w:rsidRPr="006C1FC1">
              <w:rPr>
                <w:rFonts w:ascii="Garamond" w:hAnsi="Garamond"/>
              </w:rPr>
              <w:t>presentación</w:t>
            </w:r>
            <w:r w:rsidRPr="006C1FC1">
              <w:rPr>
                <w:rFonts w:ascii="Garamond" w:hAnsi="Garamond"/>
                <w:spacing w:val="-9"/>
              </w:rPr>
              <w:t xml:space="preserve"> </w:t>
            </w:r>
            <w:r w:rsidRPr="006C1FC1">
              <w:rPr>
                <w:rFonts w:ascii="Garamond" w:hAnsi="Garamond"/>
              </w:rPr>
              <w:t>de</w:t>
            </w:r>
            <w:r w:rsidRPr="006C1FC1">
              <w:rPr>
                <w:rFonts w:ascii="Garamond" w:hAnsi="Garamond"/>
                <w:spacing w:val="-6"/>
              </w:rPr>
              <w:t xml:space="preserve"> </w:t>
            </w:r>
            <w:r w:rsidRPr="006C1FC1">
              <w:rPr>
                <w:rFonts w:ascii="Garamond" w:hAnsi="Garamond"/>
              </w:rPr>
              <w:t>la</w:t>
            </w:r>
            <w:r w:rsidRPr="006C1FC1">
              <w:rPr>
                <w:rFonts w:ascii="Garamond" w:hAnsi="Garamond"/>
                <w:spacing w:val="-3"/>
              </w:rPr>
              <w:t xml:space="preserve"> </w:t>
            </w:r>
            <w:r w:rsidRPr="006C1FC1">
              <w:rPr>
                <w:rFonts w:ascii="Garamond" w:hAnsi="Garamond"/>
              </w:rPr>
              <w:t>formulación.</w:t>
            </w:r>
            <w:r w:rsidRPr="006C1FC1">
              <w:rPr>
                <w:rFonts w:ascii="Garamond" w:hAnsi="Garamond"/>
                <w:spacing w:val="-4"/>
              </w:rPr>
              <w:t xml:space="preserve"> </w:t>
            </w:r>
            <w:r w:rsidRPr="006C1FC1">
              <w:rPr>
                <w:rFonts w:ascii="Garamond" w:hAnsi="Garamond"/>
              </w:rPr>
              <w:t>En</w:t>
            </w:r>
            <w:r w:rsidRPr="006C1FC1">
              <w:rPr>
                <w:rFonts w:ascii="Garamond" w:hAnsi="Garamond"/>
                <w:spacing w:val="-8"/>
              </w:rPr>
              <w:t xml:space="preserve"> </w:t>
            </w:r>
            <w:r w:rsidRPr="006C1FC1">
              <w:rPr>
                <w:rFonts w:ascii="Garamond" w:hAnsi="Garamond"/>
              </w:rPr>
              <w:t>este</w:t>
            </w:r>
            <w:r w:rsidRPr="006C1FC1">
              <w:rPr>
                <w:rFonts w:ascii="Garamond" w:hAnsi="Garamond"/>
                <w:spacing w:val="-8"/>
              </w:rPr>
              <w:t xml:space="preserve"> </w:t>
            </w:r>
            <w:r w:rsidRPr="006C1FC1">
              <w:rPr>
                <w:rFonts w:ascii="Garamond" w:hAnsi="Garamond"/>
              </w:rPr>
              <w:t>momento</w:t>
            </w:r>
            <w:r w:rsidRPr="006C1FC1">
              <w:rPr>
                <w:rFonts w:ascii="Garamond" w:hAnsi="Garamond"/>
                <w:spacing w:val="-8"/>
              </w:rPr>
              <w:t xml:space="preserve"> </w:t>
            </w:r>
            <w:r w:rsidRPr="006C1FC1">
              <w:rPr>
                <w:rFonts w:ascii="Garamond" w:hAnsi="Garamond"/>
              </w:rPr>
              <w:t>la</w:t>
            </w:r>
            <w:r w:rsidRPr="006C1FC1">
              <w:rPr>
                <w:rFonts w:ascii="Garamond" w:hAnsi="Garamond"/>
                <w:spacing w:val="-3"/>
              </w:rPr>
              <w:t xml:space="preserve"> </w:t>
            </w:r>
            <w:r w:rsidRPr="006C1FC1">
              <w:rPr>
                <w:rFonts w:ascii="Garamond" w:hAnsi="Garamond"/>
              </w:rPr>
              <w:t>persona</w:t>
            </w:r>
            <w:r w:rsidRPr="006C1FC1">
              <w:rPr>
                <w:rFonts w:ascii="Garamond" w:hAnsi="Garamond"/>
                <w:spacing w:val="-52"/>
              </w:rPr>
              <w:t xml:space="preserve"> </w:t>
            </w:r>
            <w:r w:rsidRPr="006C1FC1">
              <w:rPr>
                <w:rFonts w:ascii="Garamond" w:hAnsi="Garamond"/>
                <w:spacing w:val="-1"/>
              </w:rPr>
              <w:t>competente</w:t>
            </w:r>
            <w:r w:rsidRPr="006C1FC1">
              <w:rPr>
                <w:rFonts w:ascii="Garamond" w:hAnsi="Garamond"/>
                <w:spacing w:val="-9"/>
              </w:rPr>
              <w:t xml:space="preserve"> </w:t>
            </w:r>
            <w:r w:rsidRPr="006C1FC1">
              <w:rPr>
                <w:rFonts w:ascii="Garamond" w:hAnsi="Garamond"/>
                <w:spacing w:val="-1"/>
              </w:rPr>
              <w:t>para</w:t>
            </w:r>
            <w:r w:rsidRPr="006C1FC1">
              <w:rPr>
                <w:rFonts w:ascii="Garamond" w:hAnsi="Garamond"/>
                <w:spacing w:val="-10"/>
              </w:rPr>
              <w:t xml:space="preserve"> </w:t>
            </w:r>
            <w:r w:rsidRPr="006C1FC1">
              <w:rPr>
                <w:rFonts w:ascii="Garamond" w:hAnsi="Garamond"/>
                <w:spacing w:val="-1"/>
              </w:rPr>
              <w:t>conocer</w:t>
            </w:r>
            <w:r w:rsidRPr="006C1FC1">
              <w:rPr>
                <w:rFonts w:ascii="Garamond" w:hAnsi="Garamond"/>
                <w:spacing w:val="-8"/>
              </w:rPr>
              <w:t xml:space="preserve"> </w:t>
            </w:r>
            <w:r w:rsidRPr="006C1FC1">
              <w:rPr>
                <w:rFonts w:ascii="Garamond" w:hAnsi="Garamond"/>
                <w:spacing w:val="-1"/>
              </w:rPr>
              <w:t>la</w:t>
            </w:r>
            <w:r w:rsidRPr="006C1FC1">
              <w:rPr>
                <w:rFonts w:ascii="Garamond" w:hAnsi="Garamond"/>
                <w:spacing w:val="-9"/>
              </w:rPr>
              <w:t xml:space="preserve"> </w:t>
            </w:r>
            <w:r w:rsidRPr="006C1FC1">
              <w:rPr>
                <w:rFonts w:ascii="Garamond" w:hAnsi="Garamond"/>
                <w:spacing w:val="-1"/>
              </w:rPr>
              <w:t>solicitud</w:t>
            </w:r>
            <w:r w:rsidRPr="006C1FC1">
              <w:rPr>
                <w:rFonts w:ascii="Garamond" w:hAnsi="Garamond"/>
                <w:spacing w:val="-11"/>
              </w:rPr>
              <w:t xml:space="preserve"> </w:t>
            </w:r>
            <w:r w:rsidRPr="006C1FC1">
              <w:rPr>
                <w:rFonts w:ascii="Garamond" w:hAnsi="Garamond"/>
                <w:spacing w:val="-1"/>
              </w:rPr>
              <w:t>de</w:t>
            </w:r>
            <w:r w:rsidRPr="006C1FC1">
              <w:rPr>
                <w:rFonts w:ascii="Garamond" w:hAnsi="Garamond"/>
                <w:spacing w:val="-9"/>
              </w:rPr>
              <w:t xml:space="preserve"> </w:t>
            </w:r>
            <w:r w:rsidRPr="006C1FC1">
              <w:rPr>
                <w:rFonts w:ascii="Garamond" w:hAnsi="Garamond"/>
                <w:spacing w:val="-1"/>
              </w:rPr>
              <w:t>objeción</w:t>
            </w:r>
            <w:r w:rsidRPr="006C1FC1">
              <w:rPr>
                <w:rFonts w:ascii="Garamond" w:hAnsi="Garamond"/>
                <w:spacing w:val="-10"/>
              </w:rPr>
              <w:t xml:space="preserve"> </w:t>
            </w:r>
            <w:r w:rsidRPr="006C1FC1">
              <w:rPr>
                <w:rFonts w:ascii="Garamond" w:hAnsi="Garamond"/>
                <w:spacing w:val="-1"/>
              </w:rPr>
              <w:t>de</w:t>
            </w:r>
            <w:r w:rsidRPr="006C1FC1">
              <w:rPr>
                <w:rFonts w:ascii="Garamond" w:hAnsi="Garamond"/>
                <w:spacing w:val="-14"/>
              </w:rPr>
              <w:t xml:space="preserve"> </w:t>
            </w:r>
            <w:r w:rsidRPr="006C1FC1">
              <w:rPr>
                <w:rFonts w:ascii="Garamond" w:hAnsi="Garamond"/>
                <w:spacing w:val="-1"/>
              </w:rPr>
              <w:t>conciencia</w:t>
            </w:r>
            <w:r w:rsidRPr="006C1FC1">
              <w:rPr>
                <w:rFonts w:ascii="Garamond" w:hAnsi="Garamond"/>
                <w:spacing w:val="-10"/>
              </w:rPr>
              <w:t xml:space="preserve"> </w:t>
            </w:r>
            <w:r w:rsidRPr="006C1FC1">
              <w:rPr>
                <w:rFonts w:ascii="Garamond" w:hAnsi="Garamond"/>
                <w:spacing w:val="-1"/>
              </w:rPr>
              <w:t>deberá</w:t>
            </w:r>
            <w:r w:rsidRPr="006C1FC1">
              <w:rPr>
                <w:rFonts w:ascii="Garamond" w:hAnsi="Garamond"/>
                <w:spacing w:val="-10"/>
              </w:rPr>
              <w:t xml:space="preserve"> </w:t>
            </w:r>
            <w:r w:rsidRPr="006C1FC1">
              <w:rPr>
                <w:rFonts w:ascii="Garamond" w:hAnsi="Garamond"/>
              </w:rPr>
              <w:t>designar</w:t>
            </w:r>
            <w:r w:rsidRPr="006C1FC1">
              <w:rPr>
                <w:rFonts w:ascii="Garamond" w:hAnsi="Garamond"/>
                <w:spacing w:val="-12"/>
              </w:rPr>
              <w:t xml:space="preserve"> </w:t>
            </w:r>
            <w:r w:rsidRPr="006C1FC1">
              <w:rPr>
                <w:rFonts w:ascii="Garamond" w:hAnsi="Garamond"/>
              </w:rPr>
              <w:t>a</w:t>
            </w:r>
            <w:r w:rsidRPr="006C1FC1">
              <w:rPr>
                <w:rFonts w:ascii="Garamond" w:hAnsi="Garamond"/>
                <w:spacing w:val="-15"/>
              </w:rPr>
              <w:t xml:space="preserve"> </w:t>
            </w:r>
            <w:r w:rsidRPr="006C1FC1">
              <w:rPr>
                <w:rFonts w:ascii="Garamond" w:hAnsi="Garamond"/>
              </w:rPr>
              <w:t>otra</w:t>
            </w:r>
            <w:r w:rsidRPr="006C1FC1">
              <w:rPr>
                <w:rFonts w:ascii="Garamond" w:hAnsi="Garamond"/>
                <w:spacing w:val="-10"/>
              </w:rPr>
              <w:t xml:space="preserve"> </w:t>
            </w:r>
            <w:r w:rsidRPr="006C1FC1">
              <w:rPr>
                <w:rFonts w:ascii="Garamond" w:hAnsi="Garamond"/>
              </w:rPr>
              <w:t>persona</w:t>
            </w:r>
            <w:r w:rsidRPr="006C1FC1">
              <w:rPr>
                <w:rFonts w:ascii="Garamond" w:hAnsi="Garamond"/>
                <w:spacing w:val="-52"/>
              </w:rPr>
              <w:t xml:space="preserve"> </w:t>
            </w:r>
            <w:r w:rsidRPr="006C1FC1">
              <w:rPr>
                <w:rFonts w:ascii="Garamond" w:hAnsi="Garamond"/>
              </w:rPr>
              <w:t>para el cumplimiento del deber objetado o remitir inmediatamente al beneficiario del deber</w:t>
            </w:r>
            <w:r w:rsidRPr="006C1FC1">
              <w:rPr>
                <w:rFonts w:ascii="Garamond" w:hAnsi="Garamond"/>
                <w:spacing w:val="1"/>
              </w:rPr>
              <w:t xml:space="preserve"> </w:t>
            </w:r>
            <w:r w:rsidRPr="006C1FC1">
              <w:rPr>
                <w:rFonts w:ascii="Garamond" w:hAnsi="Garamond"/>
              </w:rPr>
              <w:t>jurídico</w:t>
            </w:r>
            <w:r w:rsidRPr="006C1FC1">
              <w:rPr>
                <w:rFonts w:ascii="Garamond" w:hAnsi="Garamond"/>
                <w:spacing w:val="-3"/>
              </w:rPr>
              <w:t xml:space="preserve"> </w:t>
            </w:r>
            <w:r w:rsidRPr="006C1FC1">
              <w:rPr>
                <w:rFonts w:ascii="Garamond" w:hAnsi="Garamond"/>
              </w:rPr>
              <w:t>a una institución</w:t>
            </w:r>
            <w:r w:rsidRPr="006C1FC1">
              <w:rPr>
                <w:rFonts w:ascii="Garamond" w:hAnsi="Garamond"/>
                <w:spacing w:val="-2"/>
              </w:rPr>
              <w:t xml:space="preserve"> </w:t>
            </w:r>
            <w:r w:rsidRPr="006C1FC1">
              <w:rPr>
                <w:rFonts w:ascii="Garamond" w:hAnsi="Garamond"/>
              </w:rPr>
              <w:lastRenderedPageBreak/>
              <w:t>donde</w:t>
            </w:r>
            <w:r w:rsidRPr="006C1FC1">
              <w:rPr>
                <w:rFonts w:ascii="Garamond" w:hAnsi="Garamond"/>
                <w:spacing w:val="1"/>
              </w:rPr>
              <w:t xml:space="preserve"> </w:t>
            </w:r>
            <w:r w:rsidRPr="006C1FC1">
              <w:rPr>
                <w:rFonts w:ascii="Garamond" w:hAnsi="Garamond"/>
              </w:rPr>
              <w:t>se le dé</w:t>
            </w:r>
            <w:r w:rsidRPr="006C1FC1">
              <w:rPr>
                <w:rFonts w:ascii="Garamond" w:hAnsi="Garamond"/>
                <w:spacing w:val="1"/>
              </w:rPr>
              <w:t xml:space="preserve"> </w:t>
            </w:r>
            <w:r w:rsidRPr="006C1FC1">
              <w:rPr>
                <w:rFonts w:ascii="Garamond" w:hAnsi="Garamond"/>
              </w:rPr>
              <w:t>cumplimiento</w:t>
            </w:r>
            <w:r w:rsidRPr="006C1FC1">
              <w:rPr>
                <w:rFonts w:ascii="Garamond" w:hAnsi="Garamond"/>
                <w:spacing w:val="-3"/>
              </w:rPr>
              <w:t xml:space="preserve"> </w:t>
            </w:r>
            <w:r w:rsidRPr="006C1FC1">
              <w:rPr>
                <w:rFonts w:ascii="Garamond" w:hAnsi="Garamond"/>
              </w:rPr>
              <w:t>al</w:t>
            </w:r>
            <w:r w:rsidRPr="006C1FC1">
              <w:rPr>
                <w:rFonts w:ascii="Garamond" w:hAnsi="Garamond"/>
                <w:spacing w:val="-1"/>
              </w:rPr>
              <w:t xml:space="preserve"> </w:t>
            </w:r>
            <w:r w:rsidRPr="006C1FC1">
              <w:rPr>
                <w:rFonts w:ascii="Garamond" w:hAnsi="Garamond"/>
              </w:rPr>
              <w:t>deber</w:t>
            </w:r>
            <w:r w:rsidR="00213888">
              <w:rPr>
                <w:rFonts w:ascii="Garamond" w:hAnsi="Garamond"/>
                <w:i/>
              </w:rPr>
              <w:t>.</w:t>
            </w:r>
          </w:p>
          <w:p w:rsidR="006C1FC1" w:rsidRPr="006C1FC1" w:rsidRDefault="006C1FC1" w:rsidP="006C1FC1">
            <w:pPr>
              <w:pStyle w:val="Textoindependiente"/>
              <w:spacing w:before="240" w:after="240" w:line="276" w:lineRule="auto"/>
              <w:ind w:left="100" w:right="308"/>
              <w:jc w:val="both"/>
              <w:rPr>
                <w:rFonts w:ascii="Garamond" w:hAnsi="Garamond"/>
              </w:rPr>
            </w:pPr>
            <w:r w:rsidRPr="006C1FC1">
              <w:rPr>
                <w:rFonts w:ascii="Garamond" w:hAnsi="Garamond"/>
              </w:rPr>
              <w:t>En el caso de servidores públicos o particulares que cumplen funciones públicas, la persona</w:t>
            </w:r>
            <w:r w:rsidRPr="006C1FC1">
              <w:rPr>
                <w:rFonts w:ascii="Garamond" w:hAnsi="Garamond"/>
                <w:spacing w:val="1"/>
              </w:rPr>
              <w:t xml:space="preserve"> </w:t>
            </w:r>
            <w:r w:rsidRPr="006C1FC1">
              <w:rPr>
                <w:rFonts w:ascii="Garamond" w:hAnsi="Garamond"/>
              </w:rPr>
              <w:t>competente para conocer la solicitud deberá designar a otro de su mismo nivel o a quien</w:t>
            </w:r>
            <w:r w:rsidRPr="006C1FC1">
              <w:rPr>
                <w:rFonts w:ascii="Garamond" w:hAnsi="Garamond"/>
                <w:spacing w:val="1"/>
              </w:rPr>
              <w:t xml:space="preserve"> </w:t>
            </w:r>
            <w:r w:rsidRPr="006C1FC1">
              <w:rPr>
                <w:rFonts w:ascii="Garamond" w:hAnsi="Garamond"/>
              </w:rPr>
              <w:t>esté</w:t>
            </w:r>
            <w:r w:rsidRPr="006C1FC1">
              <w:rPr>
                <w:rFonts w:ascii="Garamond" w:hAnsi="Garamond"/>
                <w:spacing w:val="-1"/>
              </w:rPr>
              <w:t xml:space="preserve"> </w:t>
            </w:r>
            <w:r w:rsidRPr="006C1FC1">
              <w:rPr>
                <w:rFonts w:ascii="Garamond" w:hAnsi="Garamond"/>
              </w:rPr>
              <w:t>facultado</w:t>
            </w:r>
            <w:r w:rsidRPr="006C1FC1">
              <w:rPr>
                <w:rFonts w:ascii="Garamond" w:hAnsi="Garamond"/>
                <w:spacing w:val="-3"/>
              </w:rPr>
              <w:t xml:space="preserve"> </w:t>
            </w:r>
            <w:r w:rsidRPr="006C1FC1">
              <w:rPr>
                <w:rFonts w:ascii="Garamond" w:hAnsi="Garamond"/>
              </w:rPr>
              <w:t>para reemplazarlo</w:t>
            </w:r>
            <w:r w:rsidRPr="006C1FC1">
              <w:rPr>
                <w:rFonts w:ascii="Garamond" w:hAnsi="Garamond"/>
                <w:spacing w:val="-3"/>
              </w:rPr>
              <w:t xml:space="preserve"> </w:t>
            </w:r>
            <w:r w:rsidRPr="006C1FC1">
              <w:rPr>
                <w:rFonts w:ascii="Garamond" w:hAnsi="Garamond"/>
              </w:rPr>
              <w:t>para</w:t>
            </w:r>
            <w:r w:rsidRPr="006C1FC1">
              <w:rPr>
                <w:rFonts w:ascii="Garamond" w:hAnsi="Garamond"/>
                <w:spacing w:val="-1"/>
              </w:rPr>
              <w:t xml:space="preserve"> </w:t>
            </w:r>
            <w:r w:rsidRPr="006C1FC1">
              <w:rPr>
                <w:rFonts w:ascii="Garamond" w:hAnsi="Garamond"/>
              </w:rPr>
              <w:t>el cumplimiento</w:t>
            </w:r>
            <w:r w:rsidRPr="006C1FC1">
              <w:rPr>
                <w:rFonts w:ascii="Garamond" w:hAnsi="Garamond"/>
                <w:spacing w:val="-3"/>
              </w:rPr>
              <w:t xml:space="preserve"> </w:t>
            </w:r>
            <w:r w:rsidRPr="006C1FC1">
              <w:rPr>
                <w:rFonts w:ascii="Garamond" w:hAnsi="Garamond"/>
              </w:rPr>
              <w:t>del deber</w:t>
            </w:r>
            <w:r w:rsidRPr="006C1FC1">
              <w:rPr>
                <w:rFonts w:ascii="Garamond" w:hAnsi="Garamond"/>
                <w:spacing w:val="-9"/>
              </w:rPr>
              <w:t xml:space="preserve"> </w:t>
            </w:r>
            <w:r w:rsidRPr="006C1FC1">
              <w:rPr>
                <w:rFonts w:ascii="Garamond" w:hAnsi="Garamond"/>
              </w:rPr>
              <w:t>omitido.</w:t>
            </w:r>
          </w:p>
          <w:p w:rsidR="006C1FC1" w:rsidRPr="006C1FC1" w:rsidRDefault="006C1FC1" w:rsidP="006C1FC1">
            <w:pPr>
              <w:pStyle w:val="Textoindependiente"/>
              <w:spacing w:before="240" w:after="240" w:line="276" w:lineRule="auto"/>
              <w:ind w:left="100"/>
              <w:jc w:val="both"/>
              <w:rPr>
                <w:rFonts w:ascii="Garamond" w:hAnsi="Garamond"/>
              </w:rPr>
            </w:pPr>
            <w:r w:rsidRPr="006C1FC1">
              <w:rPr>
                <w:rFonts w:ascii="Garamond" w:hAnsi="Garamond"/>
              </w:rPr>
              <w:t>El</w:t>
            </w:r>
            <w:r w:rsidRPr="006C1FC1">
              <w:rPr>
                <w:rFonts w:ascii="Garamond" w:hAnsi="Garamond"/>
                <w:spacing w:val="-3"/>
              </w:rPr>
              <w:t xml:space="preserve"> </w:t>
            </w:r>
            <w:r w:rsidRPr="006C1FC1">
              <w:rPr>
                <w:rFonts w:ascii="Garamond" w:hAnsi="Garamond"/>
              </w:rPr>
              <w:t>escrito</w:t>
            </w:r>
            <w:r w:rsidRPr="006C1FC1">
              <w:rPr>
                <w:rFonts w:ascii="Garamond" w:hAnsi="Garamond"/>
                <w:spacing w:val="-4"/>
              </w:rPr>
              <w:t xml:space="preserve"> </w:t>
            </w:r>
            <w:r w:rsidRPr="006C1FC1">
              <w:rPr>
                <w:rFonts w:ascii="Garamond" w:hAnsi="Garamond"/>
              </w:rPr>
              <w:t>de</w:t>
            </w:r>
            <w:r w:rsidRPr="006C1FC1">
              <w:rPr>
                <w:rFonts w:ascii="Garamond" w:hAnsi="Garamond"/>
                <w:spacing w:val="-1"/>
              </w:rPr>
              <w:t xml:space="preserve"> </w:t>
            </w:r>
            <w:r w:rsidRPr="006C1FC1">
              <w:rPr>
                <w:rFonts w:ascii="Garamond" w:hAnsi="Garamond"/>
              </w:rPr>
              <w:t>formulación</w:t>
            </w:r>
            <w:r w:rsidRPr="006C1FC1">
              <w:rPr>
                <w:rFonts w:ascii="Garamond" w:hAnsi="Garamond"/>
                <w:spacing w:val="-4"/>
              </w:rPr>
              <w:t xml:space="preserve"> </w:t>
            </w:r>
            <w:r w:rsidRPr="006C1FC1">
              <w:rPr>
                <w:rFonts w:ascii="Garamond" w:hAnsi="Garamond"/>
              </w:rPr>
              <w:t>se</w:t>
            </w:r>
            <w:r w:rsidRPr="006C1FC1">
              <w:rPr>
                <w:rFonts w:ascii="Garamond" w:hAnsi="Garamond"/>
                <w:spacing w:val="-1"/>
              </w:rPr>
              <w:t xml:space="preserve"> </w:t>
            </w:r>
            <w:r w:rsidRPr="006C1FC1">
              <w:rPr>
                <w:rFonts w:ascii="Garamond" w:hAnsi="Garamond"/>
              </w:rPr>
              <w:t>entiende</w:t>
            </w:r>
            <w:r w:rsidRPr="006C1FC1">
              <w:rPr>
                <w:rFonts w:ascii="Garamond" w:hAnsi="Garamond"/>
                <w:spacing w:val="-1"/>
              </w:rPr>
              <w:t xml:space="preserve"> </w:t>
            </w:r>
            <w:r w:rsidRPr="006C1FC1">
              <w:rPr>
                <w:rFonts w:ascii="Garamond" w:hAnsi="Garamond"/>
              </w:rPr>
              <w:t>presentado</w:t>
            </w:r>
            <w:r w:rsidRPr="006C1FC1">
              <w:rPr>
                <w:rFonts w:ascii="Garamond" w:hAnsi="Garamond"/>
                <w:spacing w:val="-5"/>
              </w:rPr>
              <w:t xml:space="preserve"> </w:t>
            </w:r>
            <w:r w:rsidRPr="006C1FC1">
              <w:rPr>
                <w:rFonts w:ascii="Garamond" w:hAnsi="Garamond"/>
              </w:rPr>
              <w:t>desde</w:t>
            </w:r>
            <w:r w:rsidRPr="006C1FC1">
              <w:rPr>
                <w:rFonts w:ascii="Garamond" w:hAnsi="Garamond"/>
                <w:spacing w:val="-1"/>
              </w:rPr>
              <w:t xml:space="preserve"> </w:t>
            </w:r>
            <w:r w:rsidRPr="006C1FC1">
              <w:rPr>
                <w:rFonts w:ascii="Garamond" w:hAnsi="Garamond"/>
              </w:rPr>
              <w:t>el</w:t>
            </w:r>
            <w:r w:rsidRPr="006C1FC1">
              <w:rPr>
                <w:rFonts w:ascii="Garamond" w:hAnsi="Garamond"/>
                <w:spacing w:val="-2"/>
              </w:rPr>
              <w:t xml:space="preserve"> </w:t>
            </w:r>
            <w:r w:rsidRPr="006C1FC1">
              <w:rPr>
                <w:rFonts w:ascii="Garamond" w:hAnsi="Garamond"/>
              </w:rPr>
              <w:t>momento</w:t>
            </w:r>
            <w:r w:rsidRPr="006C1FC1">
              <w:rPr>
                <w:rFonts w:ascii="Garamond" w:hAnsi="Garamond"/>
                <w:spacing w:val="-4"/>
              </w:rPr>
              <w:t xml:space="preserve"> </w:t>
            </w:r>
            <w:r w:rsidRPr="006C1FC1">
              <w:rPr>
                <w:rFonts w:ascii="Garamond" w:hAnsi="Garamond"/>
              </w:rPr>
              <w:t>de</w:t>
            </w:r>
            <w:r w:rsidRPr="006C1FC1">
              <w:rPr>
                <w:rFonts w:ascii="Garamond" w:hAnsi="Garamond"/>
                <w:spacing w:val="-2"/>
              </w:rPr>
              <w:t xml:space="preserve"> </w:t>
            </w:r>
            <w:r w:rsidRPr="006C1FC1">
              <w:rPr>
                <w:rFonts w:ascii="Garamond" w:hAnsi="Garamond"/>
              </w:rPr>
              <w:t>su</w:t>
            </w:r>
            <w:r w:rsidRPr="006C1FC1">
              <w:rPr>
                <w:rFonts w:ascii="Garamond" w:hAnsi="Garamond"/>
                <w:spacing w:val="-3"/>
              </w:rPr>
              <w:t xml:space="preserve"> </w:t>
            </w:r>
            <w:r w:rsidRPr="006C1FC1">
              <w:rPr>
                <w:rFonts w:ascii="Garamond" w:hAnsi="Garamond"/>
              </w:rPr>
              <w:t>radicación.</w:t>
            </w:r>
          </w:p>
          <w:p w:rsidR="006C1FC1" w:rsidRPr="006C1FC1" w:rsidRDefault="006C1FC1" w:rsidP="006C1FC1">
            <w:pPr>
              <w:spacing w:before="240" w:after="240" w:line="276" w:lineRule="auto"/>
              <w:jc w:val="both"/>
              <w:rPr>
                <w:rFonts w:ascii="Garamond" w:eastAsia="Times" w:hAnsi="Garamond" w:cs="Times"/>
                <w:i/>
                <w:lang w:val="es-ES" w:eastAsia="es-MX"/>
              </w:rPr>
            </w:pPr>
          </w:p>
        </w:tc>
        <w:tc>
          <w:tcPr>
            <w:tcW w:w="1765" w:type="pct"/>
            <w:vAlign w:val="center"/>
          </w:tcPr>
          <w:p w:rsidR="006C1FC1" w:rsidRPr="006C1FC1" w:rsidRDefault="006C1FC1" w:rsidP="006C1FC1">
            <w:pPr>
              <w:widowControl w:val="0"/>
              <w:autoSpaceDE w:val="0"/>
              <w:autoSpaceDN w:val="0"/>
              <w:spacing w:before="240" w:after="240" w:line="276" w:lineRule="auto"/>
              <w:ind w:right="308"/>
              <w:jc w:val="both"/>
              <w:rPr>
                <w:rFonts w:ascii="Garamond" w:eastAsia="Calibri" w:hAnsi="Garamond" w:cs="Calibri"/>
                <w:lang w:val="es-ES" w:eastAsia="en-US"/>
              </w:rPr>
            </w:pPr>
            <w:r w:rsidRPr="00652B9B">
              <w:rPr>
                <w:rFonts w:ascii="Garamond" w:eastAsia="Calibri" w:hAnsi="Garamond" w:cs="Calibri"/>
                <w:b/>
                <w:lang w:val="es-ES" w:eastAsia="en-US"/>
              </w:rPr>
              <w:lastRenderedPageBreak/>
              <w:t>Artículo</w:t>
            </w:r>
            <w:r w:rsidRPr="00652B9B">
              <w:rPr>
                <w:rFonts w:ascii="Garamond" w:eastAsia="Calibri" w:hAnsi="Garamond" w:cs="Calibri"/>
                <w:b/>
                <w:spacing w:val="-7"/>
                <w:lang w:val="es-ES" w:eastAsia="en-US"/>
              </w:rPr>
              <w:t xml:space="preserve"> </w:t>
            </w:r>
            <w:r w:rsidRPr="006C1FC1">
              <w:rPr>
                <w:rFonts w:ascii="Garamond" w:eastAsia="Calibri" w:hAnsi="Garamond" w:cs="Calibri"/>
                <w:b/>
                <w:strike/>
                <w:lang w:val="es-ES" w:eastAsia="en-US"/>
              </w:rPr>
              <w:t>13°</w:t>
            </w:r>
            <w:r w:rsidRPr="00652B9B">
              <w:rPr>
                <w:rFonts w:ascii="Garamond" w:eastAsia="Calibri" w:hAnsi="Garamond" w:cs="Calibri"/>
                <w:b/>
                <w:u w:val="single"/>
                <w:lang w:val="es-ES" w:eastAsia="en-US"/>
              </w:rPr>
              <w:t>14°</w:t>
            </w:r>
            <w:r w:rsidRPr="006C1FC1">
              <w:rPr>
                <w:rFonts w:ascii="Garamond" w:eastAsia="Calibri" w:hAnsi="Garamond" w:cs="Calibri"/>
                <w:b/>
                <w:lang w:val="es-ES" w:eastAsia="en-US"/>
              </w:rPr>
              <w:t>.</w:t>
            </w:r>
            <w:r w:rsidRPr="006C1FC1">
              <w:rPr>
                <w:rFonts w:ascii="Garamond" w:eastAsia="Calibri" w:hAnsi="Garamond" w:cs="Calibri"/>
                <w:b/>
                <w:spacing w:val="-2"/>
                <w:lang w:val="es-ES" w:eastAsia="en-US"/>
              </w:rPr>
              <w:t xml:space="preserve"> </w:t>
            </w:r>
            <w:r w:rsidRPr="006C1FC1">
              <w:rPr>
                <w:rFonts w:ascii="Garamond" w:eastAsia="Calibri" w:hAnsi="Garamond" w:cs="Calibri"/>
                <w:b/>
                <w:lang w:val="es-ES" w:eastAsia="en-US"/>
              </w:rPr>
              <w:t>Presentación</w:t>
            </w:r>
            <w:r w:rsidRPr="006C1FC1">
              <w:rPr>
                <w:rFonts w:ascii="Garamond" w:eastAsia="Calibri" w:hAnsi="Garamond" w:cs="Calibri"/>
                <w:b/>
                <w:spacing w:val="-7"/>
                <w:lang w:val="es-ES" w:eastAsia="en-US"/>
              </w:rPr>
              <w:t xml:space="preserve"> </w:t>
            </w:r>
            <w:r w:rsidRPr="006C1FC1">
              <w:rPr>
                <w:rFonts w:ascii="Garamond" w:eastAsia="Calibri" w:hAnsi="Garamond" w:cs="Calibri"/>
                <w:b/>
                <w:lang w:val="es-ES" w:eastAsia="en-US"/>
              </w:rPr>
              <w:t>y</w:t>
            </w:r>
            <w:r w:rsidRPr="006C1FC1">
              <w:rPr>
                <w:rFonts w:ascii="Garamond" w:eastAsia="Calibri" w:hAnsi="Garamond" w:cs="Calibri"/>
                <w:b/>
                <w:spacing w:val="-6"/>
                <w:lang w:val="es-ES" w:eastAsia="en-US"/>
              </w:rPr>
              <w:t xml:space="preserve"> </w:t>
            </w:r>
            <w:r w:rsidRPr="006C1FC1">
              <w:rPr>
                <w:rFonts w:ascii="Garamond" w:eastAsia="Calibri" w:hAnsi="Garamond" w:cs="Calibri"/>
                <w:b/>
                <w:lang w:val="es-ES" w:eastAsia="en-US"/>
              </w:rPr>
              <w:t>suspensión</w:t>
            </w:r>
            <w:r w:rsidRPr="006C1FC1">
              <w:rPr>
                <w:rFonts w:ascii="Garamond" w:eastAsia="Calibri" w:hAnsi="Garamond" w:cs="Calibri"/>
                <w:b/>
                <w:spacing w:val="-7"/>
                <w:lang w:val="es-ES" w:eastAsia="en-US"/>
              </w:rPr>
              <w:t xml:space="preserve"> </w:t>
            </w:r>
            <w:r w:rsidRPr="006C1FC1">
              <w:rPr>
                <w:rFonts w:ascii="Garamond" w:eastAsia="Calibri" w:hAnsi="Garamond" w:cs="Calibri"/>
                <w:b/>
                <w:lang w:val="es-ES" w:eastAsia="en-US"/>
              </w:rPr>
              <w:t>del</w:t>
            </w:r>
            <w:r w:rsidRPr="006C1FC1">
              <w:rPr>
                <w:rFonts w:ascii="Garamond" w:eastAsia="Calibri" w:hAnsi="Garamond" w:cs="Calibri"/>
                <w:b/>
                <w:spacing w:val="-11"/>
                <w:lang w:val="es-ES" w:eastAsia="en-US"/>
              </w:rPr>
              <w:t xml:space="preserve"> </w:t>
            </w:r>
            <w:r w:rsidRPr="006C1FC1">
              <w:rPr>
                <w:rFonts w:ascii="Garamond" w:eastAsia="Calibri" w:hAnsi="Garamond" w:cs="Calibri"/>
                <w:b/>
                <w:lang w:val="es-ES" w:eastAsia="en-US"/>
              </w:rPr>
              <w:t>deber</w:t>
            </w:r>
            <w:r w:rsidRPr="006C1FC1">
              <w:rPr>
                <w:rFonts w:ascii="Garamond" w:eastAsia="Calibri" w:hAnsi="Garamond" w:cs="Calibri"/>
                <w:b/>
                <w:spacing w:val="-8"/>
                <w:lang w:val="es-ES" w:eastAsia="en-US"/>
              </w:rPr>
              <w:t xml:space="preserve"> </w:t>
            </w:r>
            <w:r w:rsidRPr="006C1FC1">
              <w:rPr>
                <w:rFonts w:ascii="Garamond" w:eastAsia="Calibri" w:hAnsi="Garamond" w:cs="Calibri"/>
                <w:b/>
                <w:lang w:val="es-ES" w:eastAsia="en-US"/>
              </w:rPr>
              <w:t>jurídico</w:t>
            </w:r>
            <w:r w:rsidRPr="006C1FC1">
              <w:rPr>
                <w:rFonts w:ascii="Garamond" w:eastAsia="Calibri" w:hAnsi="Garamond" w:cs="Calibri"/>
                <w:lang w:val="es-ES" w:eastAsia="en-US"/>
              </w:rPr>
              <w:t>:</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El</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cumplimiento</w:t>
            </w:r>
            <w:r w:rsidRPr="006C1FC1">
              <w:rPr>
                <w:rFonts w:ascii="Garamond" w:eastAsia="Calibri" w:hAnsi="Garamond" w:cs="Calibri"/>
                <w:spacing w:val="-10"/>
                <w:lang w:val="es-ES" w:eastAsia="en-US"/>
              </w:rPr>
              <w:t xml:space="preserve"> </w:t>
            </w:r>
            <w:r w:rsidRPr="006C1FC1">
              <w:rPr>
                <w:rFonts w:ascii="Garamond" w:eastAsia="Calibri" w:hAnsi="Garamond" w:cs="Calibri"/>
                <w:lang w:val="es-ES" w:eastAsia="en-US"/>
              </w:rPr>
              <w:t>del</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deber</w:t>
            </w:r>
            <w:r w:rsidRPr="006C1FC1">
              <w:rPr>
                <w:rFonts w:ascii="Garamond" w:eastAsia="Calibri" w:hAnsi="Garamond" w:cs="Calibri"/>
                <w:spacing w:val="-6"/>
                <w:lang w:val="es-ES" w:eastAsia="en-US"/>
              </w:rPr>
              <w:t xml:space="preserve"> </w:t>
            </w:r>
            <w:r w:rsidRPr="006C1FC1">
              <w:rPr>
                <w:rFonts w:ascii="Garamond" w:eastAsia="Calibri" w:hAnsi="Garamond" w:cs="Calibri"/>
                <w:lang w:val="es-ES" w:eastAsia="en-US"/>
              </w:rPr>
              <w:t>jurídico objetado</w:t>
            </w:r>
            <w:r w:rsidRPr="006C1FC1">
              <w:rPr>
                <w:rFonts w:ascii="Garamond" w:eastAsia="Calibri" w:hAnsi="Garamond" w:cs="Calibri"/>
                <w:spacing w:val="-9"/>
                <w:lang w:val="es-ES" w:eastAsia="en-US"/>
              </w:rPr>
              <w:t xml:space="preserve"> </w:t>
            </w:r>
            <w:r w:rsidRPr="006C1FC1">
              <w:rPr>
                <w:rFonts w:ascii="Garamond" w:eastAsia="Calibri" w:hAnsi="Garamond" w:cs="Calibri"/>
                <w:lang w:val="es-ES" w:eastAsia="en-US"/>
              </w:rPr>
              <w:t>se</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suspenderá</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desde</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la</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presentación</w:t>
            </w:r>
            <w:r w:rsidRPr="006C1FC1">
              <w:rPr>
                <w:rFonts w:ascii="Garamond" w:eastAsia="Calibri" w:hAnsi="Garamond" w:cs="Calibri"/>
                <w:spacing w:val="-9"/>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6"/>
                <w:lang w:val="es-ES" w:eastAsia="en-US"/>
              </w:rPr>
              <w:t xml:space="preserve"> </w:t>
            </w:r>
            <w:r w:rsidRPr="006C1FC1">
              <w:rPr>
                <w:rFonts w:ascii="Garamond" w:eastAsia="Calibri" w:hAnsi="Garamond" w:cs="Calibri"/>
                <w:lang w:val="es-ES" w:eastAsia="en-US"/>
              </w:rPr>
              <w:t>la</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 xml:space="preserve">formulación </w:t>
            </w:r>
            <w:r w:rsidRPr="006C1FC1">
              <w:rPr>
                <w:rFonts w:ascii="Garamond" w:eastAsia="Calibri" w:hAnsi="Garamond" w:cs="Calibri"/>
                <w:b/>
                <w:bCs/>
                <w:u w:val="single"/>
                <w:lang w:val="es-ES" w:eastAsia="en-US"/>
              </w:rPr>
              <w:t>verbal o escrita</w:t>
            </w:r>
            <w:r w:rsidRPr="006C1FC1">
              <w:rPr>
                <w:rFonts w:ascii="Garamond" w:eastAsia="Calibri" w:hAnsi="Garamond" w:cs="Calibri"/>
                <w:lang w:val="es-ES" w:eastAsia="en-US"/>
              </w:rPr>
              <w:t>.</w:t>
            </w:r>
            <w:r w:rsidRPr="006C1FC1">
              <w:rPr>
                <w:rFonts w:ascii="Garamond" w:eastAsia="Calibri" w:hAnsi="Garamond" w:cs="Calibri"/>
                <w:spacing w:val="-4"/>
                <w:lang w:val="es-ES" w:eastAsia="en-US"/>
              </w:rPr>
              <w:t xml:space="preserve"> </w:t>
            </w:r>
            <w:r w:rsidRPr="006C1FC1">
              <w:rPr>
                <w:rFonts w:ascii="Garamond" w:eastAsia="Calibri" w:hAnsi="Garamond" w:cs="Calibri"/>
                <w:lang w:val="es-ES" w:eastAsia="en-US"/>
              </w:rPr>
              <w:t>En</w:t>
            </w:r>
            <w:r w:rsidRPr="006C1FC1">
              <w:rPr>
                <w:rFonts w:ascii="Garamond" w:eastAsia="Calibri" w:hAnsi="Garamond" w:cs="Calibri"/>
                <w:spacing w:val="-8"/>
                <w:lang w:val="es-ES" w:eastAsia="en-US"/>
              </w:rPr>
              <w:t xml:space="preserve"> </w:t>
            </w:r>
            <w:r w:rsidRPr="006C1FC1">
              <w:rPr>
                <w:rFonts w:ascii="Garamond" w:eastAsia="Calibri" w:hAnsi="Garamond" w:cs="Calibri"/>
                <w:lang w:val="es-ES" w:eastAsia="en-US"/>
              </w:rPr>
              <w:t>este</w:t>
            </w:r>
            <w:r w:rsidRPr="006C1FC1">
              <w:rPr>
                <w:rFonts w:ascii="Garamond" w:eastAsia="Calibri" w:hAnsi="Garamond" w:cs="Calibri"/>
                <w:spacing w:val="-8"/>
                <w:lang w:val="es-ES" w:eastAsia="en-US"/>
              </w:rPr>
              <w:t xml:space="preserve"> </w:t>
            </w:r>
            <w:r w:rsidRPr="006C1FC1">
              <w:rPr>
                <w:rFonts w:ascii="Garamond" w:eastAsia="Calibri" w:hAnsi="Garamond" w:cs="Calibri"/>
                <w:lang w:val="es-ES" w:eastAsia="en-US"/>
              </w:rPr>
              <w:t>momento</w:t>
            </w:r>
            <w:r w:rsidRPr="006C1FC1">
              <w:rPr>
                <w:rFonts w:ascii="Garamond" w:eastAsia="Calibri" w:hAnsi="Garamond" w:cs="Calibri"/>
                <w:spacing w:val="-8"/>
                <w:lang w:val="es-ES" w:eastAsia="en-US"/>
              </w:rPr>
              <w:t xml:space="preserve"> </w:t>
            </w:r>
            <w:r w:rsidRPr="006C1FC1">
              <w:rPr>
                <w:rFonts w:ascii="Garamond" w:eastAsia="Calibri" w:hAnsi="Garamond" w:cs="Calibri"/>
                <w:lang w:val="es-ES" w:eastAsia="en-US"/>
              </w:rPr>
              <w:t>la</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persona competente</w:t>
            </w:r>
            <w:r w:rsidRPr="006C1FC1">
              <w:rPr>
                <w:rFonts w:ascii="Garamond" w:eastAsia="Calibri" w:hAnsi="Garamond" w:cs="Calibri"/>
                <w:spacing w:val="-9"/>
                <w:lang w:val="es-ES" w:eastAsia="en-US"/>
              </w:rPr>
              <w:t xml:space="preserve"> </w:t>
            </w:r>
            <w:r w:rsidRPr="006C1FC1">
              <w:rPr>
                <w:rFonts w:ascii="Garamond" w:eastAsia="Calibri" w:hAnsi="Garamond" w:cs="Calibri"/>
                <w:spacing w:val="-1"/>
                <w:lang w:val="es-ES" w:eastAsia="en-US"/>
              </w:rPr>
              <w:t>para</w:t>
            </w:r>
            <w:r w:rsidRPr="006C1FC1">
              <w:rPr>
                <w:rFonts w:ascii="Garamond" w:eastAsia="Calibri" w:hAnsi="Garamond" w:cs="Calibri"/>
                <w:spacing w:val="-10"/>
                <w:lang w:val="es-ES" w:eastAsia="en-US"/>
              </w:rPr>
              <w:t xml:space="preserve"> </w:t>
            </w:r>
            <w:r w:rsidRPr="006C1FC1">
              <w:rPr>
                <w:rFonts w:ascii="Garamond" w:eastAsia="Calibri" w:hAnsi="Garamond" w:cs="Calibri"/>
                <w:spacing w:val="-1"/>
                <w:lang w:val="es-ES" w:eastAsia="en-US"/>
              </w:rPr>
              <w:t>conocer</w:t>
            </w:r>
            <w:r w:rsidRPr="006C1FC1">
              <w:rPr>
                <w:rFonts w:ascii="Garamond" w:eastAsia="Calibri" w:hAnsi="Garamond" w:cs="Calibri"/>
                <w:spacing w:val="-8"/>
                <w:lang w:val="es-ES" w:eastAsia="en-US"/>
              </w:rPr>
              <w:t xml:space="preserve"> </w:t>
            </w:r>
            <w:r w:rsidRPr="006C1FC1">
              <w:rPr>
                <w:rFonts w:ascii="Garamond" w:eastAsia="Calibri" w:hAnsi="Garamond" w:cs="Calibri"/>
                <w:spacing w:val="-1"/>
                <w:lang w:val="es-ES" w:eastAsia="en-US"/>
              </w:rPr>
              <w:t>la</w:t>
            </w:r>
            <w:r w:rsidRPr="006C1FC1">
              <w:rPr>
                <w:rFonts w:ascii="Garamond" w:eastAsia="Calibri" w:hAnsi="Garamond" w:cs="Calibri"/>
                <w:spacing w:val="-9"/>
                <w:lang w:val="es-ES" w:eastAsia="en-US"/>
              </w:rPr>
              <w:t xml:space="preserve"> </w:t>
            </w:r>
            <w:r w:rsidRPr="006C1FC1">
              <w:rPr>
                <w:rFonts w:ascii="Garamond" w:eastAsia="Calibri" w:hAnsi="Garamond" w:cs="Calibri"/>
                <w:spacing w:val="-1"/>
                <w:lang w:val="es-ES" w:eastAsia="en-US"/>
              </w:rPr>
              <w:t>solicitud</w:t>
            </w:r>
            <w:r w:rsidRPr="006C1FC1">
              <w:rPr>
                <w:rFonts w:ascii="Garamond" w:eastAsia="Calibri" w:hAnsi="Garamond" w:cs="Calibri"/>
                <w:spacing w:val="-11"/>
                <w:lang w:val="es-ES" w:eastAsia="en-US"/>
              </w:rPr>
              <w:t xml:space="preserve"> </w:t>
            </w:r>
            <w:r w:rsidRPr="006C1FC1">
              <w:rPr>
                <w:rFonts w:ascii="Garamond" w:eastAsia="Calibri" w:hAnsi="Garamond" w:cs="Calibri"/>
                <w:spacing w:val="-1"/>
                <w:lang w:val="es-ES" w:eastAsia="en-US"/>
              </w:rPr>
              <w:t>de</w:t>
            </w:r>
            <w:r w:rsidRPr="006C1FC1">
              <w:rPr>
                <w:rFonts w:ascii="Garamond" w:eastAsia="Calibri" w:hAnsi="Garamond" w:cs="Calibri"/>
                <w:spacing w:val="-9"/>
                <w:lang w:val="es-ES" w:eastAsia="en-US"/>
              </w:rPr>
              <w:t xml:space="preserve"> </w:t>
            </w:r>
            <w:r w:rsidRPr="006C1FC1">
              <w:rPr>
                <w:rFonts w:ascii="Garamond" w:eastAsia="Calibri" w:hAnsi="Garamond" w:cs="Calibri"/>
                <w:spacing w:val="-1"/>
                <w:lang w:val="es-ES" w:eastAsia="en-US"/>
              </w:rPr>
              <w:t>objeción</w:t>
            </w:r>
            <w:r w:rsidRPr="006C1FC1">
              <w:rPr>
                <w:rFonts w:ascii="Garamond" w:eastAsia="Calibri" w:hAnsi="Garamond" w:cs="Calibri"/>
                <w:spacing w:val="-10"/>
                <w:lang w:val="es-ES" w:eastAsia="en-US"/>
              </w:rPr>
              <w:t xml:space="preserve"> </w:t>
            </w:r>
            <w:r w:rsidRPr="006C1FC1">
              <w:rPr>
                <w:rFonts w:ascii="Garamond" w:eastAsia="Calibri" w:hAnsi="Garamond" w:cs="Calibri"/>
                <w:spacing w:val="-1"/>
                <w:lang w:val="es-ES" w:eastAsia="en-US"/>
              </w:rPr>
              <w:t>de</w:t>
            </w:r>
            <w:r w:rsidRPr="006C1FC1">
              <w:rPr>
                <w:rFonts w:ascii="Garamond" w:eastAsia="Calibri" w:hAnsi="Garamond" w:cs="Calibri"/>
                <w:spacing w:val="-14"/>
                <w:lang w:val="es-ES" w:eastAsia="en-US"/>
              </w:rPr>
              <w:t xml:space="preserve"> </w:t>
            </w:r>
            <w:r w:rsidRPr="006C1FC1">
              <w:rPr>
                <w:rFonts w:ascii="Garamond" w:eastAsia="Calibri" w:hAnsi="Garamond" w:cs="Calibri"/>
                <w:spacing w:val="-1"/>
                <w:lang w:val="es-ES" w:eastAsia="en-US"/>
              </w:rPr>
              <w:t>conciencia</w:t>
            </w:r>
            <w:r w:rsidRPr="006C1FC1">
              <w:rPr>
                <w:rFonts w:ascii="Garamond" w:eastAsia="Calibri" w:hAnsi="Garamond" w:cs="Calibri"/>
                <w:spacing w:val="-10"/>
                <w:lang w:val="es-ES" w:eastAsia="en-US"/>
              </w:rPr>
              <w:t xml:space="preserve"> </w:t>
            </w:r>
            <w:r w:rsidRPr="006C1FC1">
              <w:rPr>
                <w:rFonts w:ascii="Garamond" w:eastAsia="Calibri" w:hAnsi="Garamond" w:cs="Calibri"/>
                <w:spacing w:val="-1"/>
                <w:lang w:val="es-ES" w:eastAsia="en-US"/>
              </w:rPr>
              <w:t>deberá</w:t>
            </w:r>
            <w:r w:rsidRPr="006C1FC1">
              <w:rPr>
                <w:rFonts w:ascii="Garamond" w:eastAsia="Calibri" w:hAnsi="Garamond" w:cs="Calibri"/>
                <w:spacing w:val="-10"/>
                <w:lang w:val="es-ES" w:eastAsia="en-US"/>
              </w:rPr>
              <w:t xml:space="preserve"> </w:t>
            </w:r>
            <w:r w:rsidRPr="006C1FC1">
              <w:rPr>
                <w:rFonts w:ascii="Garamond" w:eastAsia="Calibri" w:hAnsi="Garamond" w:cs="Calibri"/>
                <w:lang w:val="es-ES" w:eastAsia="en-US"/>
              </w:rPr>
              <w:t>designar</w:t>
            </w:r>
            <w:r w:rsidRPr="006C1FC1">
              <w:rPr>
                <w:rFonts w:ascii="Garamond" w:eastAsia="Calibri" w:hAnsi="Garamond" w:cs="Calibri"/>
                <w:spacing w:val="-12"/>
                <w:lang w:val="es-ES" w:eastAsia="en-US"/>
              </w:rPr>
              <w:t xml:space="preserve"> </w:t>
            </w:r>
            <w:r w:rsidRPr="006C1FC1">
              <w:rPr>
                <w:rFonts w:ascii="Garamond" w:eastAsia="Calibri" w:hAnsi="Garamond" w:cs="Calibri"/>
                <w:lang w:val="es-ES" w:eastAsia="en-US"/>
              </w:rPr>
              <w:t>a</w:t>
            </w:r>
            <w:r w:rsidRPr="006C1FC1">
              <w:rPr>
                <w:rFonts w:ascii="Garamond" w:eastAsia="Calibri" w:hAnsi="Garamond" w:cs="Calibri"/>
                <w:spacing w:val="-15"/>
                <w:lang w:val="es-ES" w:eastAsia="en-US"/>
              </w:rPr>
              <w:t xml:space="preserve"> </w:t>
            </w:r>
            <w:r w:rsidRPr="006C1FC1">
              <w:rPr>
                <w:rFonts w:ascii="Garamond" w:eastAsia="Calibri" w:hAnsi="Garamond" w:cs="Calibri"/>
                <w:lang w:val="es-ES" w:eastAsia="en-US"/>
              </w:rPr>
              <w:t>otra</w:t>
            </w:r>
            <w:r w:rsidRPr="006C1FC1">
              <w:rPr>
                <w:rFonts w:ascii="Garamond" w:eastAsia="Calibri" w:hAnsi="Garamond" w:cs="Calibri"/>
                <w:spacing w:val="-10"/>
                <w:lang w:val="es-ES" w:eastAsia="en-US"/>
              </w:rPr>
              <w:t xml:space="preserve"> </w:t>
            </w:r>
            <w:r w:rsidRPr="006C1FC1">
              <w:rPr>
                <w:rFonts w:ascii="Garamond" w:eastAsia="Calibri" w:hAnsi="Garamond" w:cs="Calibri"/>
                <w:lang w:val="es-ES" w:eastAsia="en-US"/>
              </w:rPr>
              <w:t xml:space="preserve">persona para el cumplimiento del deber objetado o remitir inmediatamente al </w:t>
            </w:r>
            <w:r w:rsidRPr="006C1FC1">
              <w:rPr>
                <w:rFonts w:ascii="Garamond" w:eastAsia="Calibri" w:hAnsi="Garamond" w:cs="Calibri"/>
                <w:lang w:val="es-ES" w:eastAsia="en-US"/>
              </w:rPr>
              <w:lastRenderedPageBreak/>
              <w:t>beneficiario del deber</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jurídico</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a una institución</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donde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se le d</w:t>
            </w:r>
            <w:r w:rsidR="00812F87">
              <w:rPr>
                <w:rFonts w:ascii="Garamond" w:eastAsia="Calibri" w:hAnsi="Garamond" w:cs="Calibri"/>
                <w:lang w:val="es-ES" w:eastAsia="en-US"/>
              </w:rPr>
              <w:t>é</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cumplimiento</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al</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deber</w:t>
            </w:r>
            <w:r w:rsidRPr="006C1FC1">
              <w:rPr>
                <w:rFonts w:ascii="Garamond" w:eastAsia="Calibri" w:hAnsi="Garamond" w:cs="Calibri"/>
                <w:i/>
                <w:lang w:val="es-ES" w:eastAsia="en-US"/>
              </w:rPr>
              <w:t>.</w:t>
            </w:r>
          </w:p>
          <w:p w:rsidR="006C1FC1" w:rsidRPr="006C1FC1" w:rsidRDefault="006C1FC1" w:rsidP="006C1FC1">
            <w:pPr>
              <w:widowControl w:val="0"/>
              <w:autoSpaceDE w:val="0"/>
              <w:autoSpaceDN w:val="0"/>
              <w:spacing w:before="240" w:after="240" w:line="276" w:lineRule="auto"/>
              <w:ind w:right="308"/>
              <w:jc w:val="both"/>
              <w:rPr>
                <w:rFonts w:ascii="Garamond" w:eastAsia="Calibri" w:hAnsi="Garamond" w:cs="Calibri"/>
                <w:lang w:val="es-ES" w:eastAsia="en-US"/>
              </w:rPr>
            </w:pPr>
            <w:r w:rsidRPr="006C1FC1">
              <w:rPr>
                <w:rFonts w:ascii="Garamond" w:eastAsia="Calibri" w:hAnsi="Garamond" w:cs="Calibri"/>
                <w:lang w:val="es-ES" w:eastAsia="en-US"/>
              </w:rPr>
              <w:t>En el caso de servidores públicos o particulares que cumplen funciones públicas, la persona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competente para conocer la solicitud deberá designar a otro de su mismo nivel o a quien</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esté</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facultado</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para reemplazarlo</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para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el cumplimiento</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del deber</w:t>
            </w:r>
            <w:r w:rsidRPr="006C1FC1">
              <w:rPr>
                <w:rFonts w:ascii="Garamond" w:eastAsia="Calibri" w:hAnsi="Garamond" w:cs="Calibri"/>
                <w:spacing w:val="-9"/>
                <w:lang w:val="es-ES" w:eastAsia="en-US"/>
              </w:rPr>
              <w:t xml:space="preserve"> </w:t>
            </w:r>
            <w:r w:rsidRPr="006C1FC1">
              <w:rPr>
                <w:rFonts w:ascii="Garamond" w:eastAsia="Calibri" w:hAnsi="Garamond" w:cs="Calibri"/>
                <w:lang w:val="es-ES" w:eastAsia="en-US"/>
              </w:rPr>
              <w:t>omitido.</w:t>
            </w:r>
          </w:p>
          <w:p w:rsidR="006C1FC1" w:rsidRPr="006C1FC1" w:rsidRDefault="006C1FC1" w:rsidP="006C1FC1">
            <w:pPr>
              <w:widowControl w:val="0"/>
              <w:autoSpaceDE w:val="0"/>
              <w:autoSpaceDN w:val="0"/>
              <w:spacing w:before="240" w:after="240" w:line="276" w:lineRule="auto"/>
              <w:ind w:right="308"/>
              <w:jc w:val="both"/>
              <w:rPr>
                <w:rFonts w:ascii="Garamond" w:eastAsia="Calibri" w:hAnsi="Garamond" w:cs="Calibri"/>
                <w:strike/>
                <w:lang w:val="es-ES" w:eastAsia="en-US"/>
              </w:rPr>
            </w:pPr>
            <w:r w:rsidRPr="006C1FC1">
              <w:rPr>
                <w:rFonts w:ascii="Garamond" w:eastAsia="Calibri" w:hAnsi="Garamond" w:cs="Calibri"/>
                <w:strike/>
                <w:lang w:val="es-ES" w:eastAsia="en-US"/>
              </w:rPr>
              <w:t>El</w:t>
            </w:r>
            <w:r w:rsidRPr="006C1FC1">
              <w:rPr>
                <w:rFonts w:ascii="Garamond" w:eastAsia="Calibri" w:hAnsi="Garamond" w:cs="Calibri"/>
                <w:strike/>
                <w:spacing w:val="-3"/>
                <w:lang w:val="es-ES" w:eastAsia="en-US"/>
              </w:rPr>
              <w:t xml:space="preserve"> </w:t>
            </w:r>
            <w:r w:rsidRPr="006C1FC1">
              <w:rPr>
                <w:rFonts w:ascii="Garamond" w:eastAsia="Calibri" w:hAnsi="Garamond" w:cs="Calibri"/>
                <w:strike/>
                <w:lang w:val="es-ES" w:eastAsia="en-US"/>
              </w:rPr>
              <w:t>escrito</w:t>
            </w:r>
            <w:r w:rsidRPr="006C1FC1">
              <w:rPr>
                <w:rFonts w:ascii="Garamond" w:eastAsia="Calibri" w:hAnsi="Garamond" w:cs="Calibri"/>
                <w:strike/>
                <w:spacing w:val="-4"/>
                <w:lang w:val="es-ES" w:eastAsia="en-US"/>
              </w:rPr>
              <w:t xml:space="preserve"> </w:t>
            </w:r>
            <w:r w:rsidRPr="006C1FC1">
              <w:rPr>
                <w:rFonts w:ascii="Garamond" w:eastAsia="Calibri" w:hAnsi="Garamond" w:cs="Calibri"/>
                <w:strike/>
                <w:lang w:val="es-ES" w:eastAsia="en-US"/>
              </w:rPr>
              <w:t>de</w:t>
            </w:r>
            <w:r w:rsidRPr="006C1FC1">
              <w:rPr>
                <w:rFonts w:ascii="Garamond" w:eastAsia="Calibri" w:hAnsi="Garamond" w:cs="Calibri"/>
                <w:strike/>
                <w:spacing w:val="-1"/>
                <w:lang w:val="es-ES" w:eastAsia="en-US"/>
              </w:rPr>
              <w:t xml:space="preserve"> </w:t>
            </w:r>
            <w:r w:rsidRPr="006C1FC1">
              <w:rPr>
                <w:rFonts w:ascii="Garamond" w:eastAsia="Calibri" w:hAnsi="Garamond" w:cs="Calibri"/>
                <w:strike/>
                <w:lang w:val="es-ES" w:eastAsia="en-US"/>
              </w:rPr>
              <w:t>formulación</w:t>
            </w:r>
            <w:r w:rsidRPr="006C1FC1">
              <w:rPr>
                <w:rFonts w:ascii="Garamond" w:eastAsia="Calibri" w:hAnsi="Garamond" w:cs="Calibri"/>
                <w:strike/>
                <w:spacing w:val="-4"/>
                <w:lang w:val="es-ES" w:eastAsia="en-US"/>
              </w:rPr>
              <w:t xml:space="preserve"> </w:t>
            </w:r>
            <w:r w:rsidRPr="006C1FC1">
              <w:rPr>
                <w:rFonts w:ascii="Garamond" w:eastAsia="Calibri" w:hAnsi="Garamond" w:cs="Calibri"/>
                <w:strike/>
                <w:lang w:val="es-ES" w:eastAsia="en-US"/>
              </w:rPr>
              <w:t>se</w:t>
            </w:r>
            <w:r w:rsidRPr="006C1FC1">
              <w:rPr>
                <w:rFonts w:ascii="Garamond" w:eastAsia="Calibri" w:hAnsi="Garamond" w:cs="Calibri"/>
                <w:strike/>
                <w:spacing w:val="-1"/>
                <w:lang w:val="es-ES" w:eastAsia="en-US"/>
              </w:rPr>
              <w:t xml:space="preserve"> </w:t>
            </w:r>
            <w:r w:rsidRPr="006C1FC1">
              <w:rPr>
                <w:rFonts w:ascii="Garamond" w:eastAsia="Calibri" w:hAnsi="Garamond" w:cs="Calibri"/>
                <w:strike/>
                <w:lang w:val="es-ES" w:eastAsia="en-US"/>
              </w:rPr>
              <w:t>entiende</w:t>
            </w:r>
            <w:r w:rsidRPr="006C1FC1">
              <w:rPr>
                <w:rFonts w:ascii="Garamond" w:eastAsia="Calibri" w:hAnsi="Garamond" w:cs="Calibri"/>
                <w:strike/>
                <w:spacing w:val="-1"/>
                <w:lang w:val="es-ES" w:eastAsia="en-US"/>
              </w:rPr>
              <w:t xml:space="preserve"> </w:t>
            </w:r>
            <w:r w:rsidRPr="006C1FC1">
              <w:rPr>
                <w:rFonts w:ascii="Garamond" w:eastAsia="Calibri" w:hAnsi="Garamond" w:cs="Calibri"/>
                <w:strike/>
                <w:lang w:val="es-ES" w:eastAsia="en-US"/>
              </w:rPr>
              <w:t>presentado</w:t>
            </w:r>
            <w:r w:rsidRPr="006C1FC1">
              <w:rPr>
                <w:rFonts w:ascii="Garamond" w:eastAsia="Calibri" w:hAnsi="Garamond" w:cs="Calibri"/>
                <w:strike/>
                <w:spacing w:val="-5"/>
                <w:lang w:val="es-ES" w:eastAsia="en-US"/>
              </w:rPr>
              <w:t xml:space="preserve"> </w:t>
            </w:r>
            <w:r w:rsidRPr="006C1FC1">
              <w:rPr>
                <w:rFonts w:ascii="Garamond" w:eastAsia="Calibri" w:hAnsi="Garamond" w:cs="Calibri"/>
                <w:strike/>
                <w:lang w:val="es-ES" w:eastAsia="en-US"/>
              </w:rPr>
              <w:t>desde</w:t>
            </w:r>
            <w:r w:rsidRPr="006C1FC1">
              <w:rPr>
                <w:rFonts w:ascii="Garamond" w:eastAsia="Calibri" w:hAnsi="Garamond" w:cs="Calibri"/>
                <w:strike/>
                <w:spacing w:val="-1"/>
                <w:lang w:val="es-ES" w:eastAsia="en-US"/>
              </w:rPr>
              <w:t xml:space="preserve"> </w:t>
            </w:r>
            <w:r w:rsidRPr="006C1FC1">
              <w:rPr>
                <w:rFonts w:ascii="Garamond" w:eastAsia="Calibri" w:hAnsi="Garamond" w:cs="Calibri"/>
                <w:strike/>
                <w:lang w:val="es-ES" w:eastAsia="en-US"/>
              </w:rPr>
              <w:t>el</w:t>
            </w:r>
            <w:r w:rsidRPr="006C1FC1">
              <w:rPr>
                <w:rFonts w:ascii="Garamond" w:eastAsia="Calibri" w:hAnsi="Garamond" w:cs="Calibri"/>
                <w:strike/>
                <w:spacing w:val="-2"/>
                <w:lang w:val="es-ES" w:eastAsia="en-US"/>
              </w:rPr>
              <w:t xml:space="preserve"> </w:t>
            </w:r>
            <w:r w:rsidRPr="006C1FC1">
              <w:rPr>
                <w:rFonts w:ascii="Garamond" w:eastAsia="Calibri" w:hAnsi="Garamond" w:cs="Calibri"/>
                <w:strike/>
                <w:lang w:val="es-ES" w:eastAsia="en-US"/>
              </w:rPr>
              <w:t>momento</w:t>
            </w:r>
            <w:r w:rsidRPr="006C1FC1">
              <w:rPr>
                <w:rFonts w:ascii="Garamond" w:eastAsia="Calibri" w:hAnsi="Garamond" w:cs="Calibri"/>
                <w:strike/>
                <w:spacing w:val="-4"/>
                <w:lang w:val="es-ES" w:eastAsia="en-US"/>
              </w:rPr>
              <w:t xml:space="preserve"> </w:t>
            </w:r>
            <w:r w:rsidRPr="006C1FC1">
              <w:rPr>
                <w:rFonts w:ascii="Garamond" w:eastAsia="Calibri" w:hAnsi="Garamond" w:cs="Calibri"/>
                <w:strike/>
                <w:lang w:val="es-ES" w:eastAsia="en-US"/>
              </w:rPr>
              <w:t>de</w:t>
            </w:r>
            <w:r w:rsidRPr="006C1FC1">
              <w:rPr>
                <w:rFonts w:ascii="Garamond" w:eastAsia="Calibri" w:hAnsi="Garamond" w:cs="Calibri"/>
                <w:strike/>
                <w:spacing w:val="-2"/>
                <w:lang w:val="es-ES" w:eastAsia="en-US"/>
              </w:rPr>
              <w:t xml:space="preserve"> </w:t>
            </w:r>
            <w:r w:rsidRPr="006C1FC1">
              <w:rPr>
                <w:rFonts w:ascii="Garamond" w:eastAsia="Calibri" w:hAnsi="Garamond" w:cs="Calibri"/>
                <w:strike/>
                <w:lang w:val="es-ES" w:eastAsia="en-US"/>
              </w:rPr>
              <w:t>su</w:t>
            </w:r>
            <w:r w:rsidRPr="006C1FC1">
              <w:rPr>
                <w:rFonts w:ascii="Garamond" w:eastAsia="Calibri" w:hAnsi="Garamond" w:cs="Calibri"/>
                <w:strike/>
                <w:spacing w:val="-3"/>
                <w:lang w:val="es-ES" w:eastAsia="en-US"/>
              </w:rPr>
              <w:t xml:space="preserve"> </w:t>
            </w:r>
            <w:r>
              <w:rPr>
                <w:rFonts w:ascii="Garamond" w:eastAsia="Calibri" w:hAnsi="Garamond" w:cs="Calibri"/>
                <w:strike/>
                <w:lang w:val="es-ES" w:eastAsia="en-US"/>
              </w:rPr>
              <w:t>radicación.</w:t>
            </w:r>
          </w:p>
        </w:tc>
        <w:tc>
          <w:tcPr>
            <w:tcW w:w="1470" w:type="pct"/>
            <w:vAlign w:val="center"/>
          </w:tcPr>
          <w:p w:rsidR="006C1FC1" w:rsidRPr="006C1FC1" w:rsidRDefault="006C1FC1" w:rsidP="006C1FC1">
            <w:pPr>
              <w:spacing w:before="240" w:after="240" w:line="276" w:lineRule="auto"/>
              <w:jc w:val="both"/>
              <w:rPr>
                <w:rFonts w:ascii="Garamond" w:eastAsia="Times" w:hAnsi="Garamond" w:cs="Times"/>
                <w:iCs/>
                <w:lang w:val="es-ES_tradnl" w:eastAsia="es-MX"/>
              </w:rPr>
            </w:pPr>
            <w:r w:rsidRPr="006C1FC1">
              <w:rPr>
                <w:rFonts w:ascii="Garamond" w:eastAsia="Times" w:hAnsi="Garamond" w:cs="Times"/>
                <w:iCs/>
                <w:lang w:val="es-ES_tradnl" w:eastAsia="es-MX"/>
              </w:rPr>
              <w:lastRenderedPageBreak/>
              <w:t xml:space="preserve">Se busca dotar al proyecto de claridad para evitar ambigüedades dentro del mismo, por lo tanto, resulta importante destacar que en cualquiera de las posibles situaciones que lleven a una persona a objetar conciencia </w:t>
            </w:r>
            <w:r w:rsidR="00596EB3">
              <w:rPr>
                <w:rFonts w:ascii="Garamond" w:eastAsia="Times" w:hAnsi="Garamond" w:cs="Times"/>
                <w:iCs/>
                <w:lang w:val="es-ES_tradnl" w:eastAsia="es-MX"/>
              </w:rPr>
              <w:t xml:space="preserve">se debe suspender el deber jurídico y a la vez, </w:t>
            </w:r>
            <w:r w:rsidRPr="006C1FC1">
              <w:rPr>
                <w:rFonts w:ascii="Garamond" w:eastAsia="Times" w:hAnsi="Garamond" w:cs="Times"/>
                <w:iCs/>
                <w:lang w:val="es-ES_tradnl" w:eastAsia="es-MX"/>
              </w:rPr>
              <w:t xml:space="preserve">debe garantizársele al usuario la prestación del servicio remitiendo su caso a otro profesional o </w:t>
            </w:r>
            <w:r w:rsidR="00CF419A">
              <w:rPr>
                <w:rFonts w:ascii="Garamond" w:eastAsia="Times" w:hAnsi="Garamond" w:cs="Times"/>
                <w:iCs/>
                <w:lang w:val="es-ES_tradnl" w:eastAsia="es-MX"/>
              </w:rPr>
              <w:t>institución</w:t>
            </w:r>
            <w:r w:rsidRPr="006C1FC1">
              <w:rPr>
                <w:rFonts w:ascii="Garamond" w:eastAsia="Times" w:hAnsi="Garamond" w:cs="Times"/>
                <w:iCs/>
                <w:lang w:val="es-ES_tradnl" w:eastAsia="es-MX"/>
              </w:rPr>
              <w:t xml:space="preserve"> </w:t>
            </w:r>
            <w:r w:rsidRPr="006C1FC1">
              <w:rPr>
                <w:rFonts w:ascii="Garamond" w:eastAsia="Times" w:hAnsi="Garamond" w:cs="Times"/>
                <w:iCs/>
                <w:lang w:val="es-ES_tradnl" w:eastAsia="es-MX"/>
              </w:rPr>
              <w:lastRenderedPageBreak/>
              <w:t>que pueda ejecutar la actuación.</w:t>
            </w:r>
          </w:p>
        </w:tc>
      </w:tr>
      <w:tr w:rsidR="00213888" w:rsidRPr="006C1FC1" w:rsidTr="00E34EB3">
        <w:trPr>
          <w:jc w:val="center"/>
        </w:trPr>
        <w:tc>
          <w:tcPr>
            <w:tcW w:w="1765" w:type="pct"/>
            <w:vAlign w:val="center"/>
          </w:tcPr>
          <w:p w:rsidR="006C1FC1" w:rsidRPr="00213888" w:rsidRDefault="006C1FC1" w:rsidP="00213888">
            <w:pPr>
              <w:spacing w:before="240" w:after="240" w:line="276" w:lineRule="auto"/>
              <w:ind w:left="100"/>
              <w:jc w:val="both"/>
              <w:rPr>
                <w:rFonts w:ascii="Garamond" w:hAnsi="Garamond"/>
              </w:rPr>
            </w:pPr>
            <w:r w:rsidRPr="006C1FC1">
              <w:rPr>
                <w:rFonts w:ascii="Garamond" w:hAnsi="Garamond"/>
                <w:b/>
              </w:rPr>
              <w:lastRenderedPageBreak/>
              <w:t>Artículo</w:t>
            </w:r>
            <w:r w:rsidRPr="006C1FC1">
              <w:rPr>
                <w:rFonts w:ascii="Garamond" w:hAnsi="Garamond"/>
                <w:b/>
                <w:spacing w:val="-3"/>
              </w:rPr>
              <w:t xml:space="preserve"> </w:t>
            </w:r>
            <w:r w:rsidRPr="006C1FC1">
              <w:rPr>
                <w:rFonts w:ascii="Garamond" w:hAnsi="Garamond"/>
                <w:b/>
              </w:rPr>
              <w:t>14°.</w:t>
            </w:r>
            <w:r w:rsidRPr="006C1FC1">
              <w:rPr>
                <w:rFonts w:ascii="Garamond" w:hAnsi="Garamond"/>
                <w:b/>
                <w:spacing w:val="-2"/>
              </w:rPr>
              <w:t xml:space="preserve"> </w:t>
            </w:r>
            <w:r w:rsidRPr="006C1FC1">
              <w:rPr>
                <w:rFonts w:ascii="Garamond" w:hAnsi="Garamond"/>
                <w:b/>
              </w:rPr>
              <w:t xml:space="preserve">Términos. </w:t>
            </w:r>
            <w:r w:rsidRPr="006C1FC1">
              <w:rPr>
                <w:rFonts w:ascii="Garamond" w:hAnsi="Garamond"/>
              </w:rPr>
              <w:t>El</w:t>
            </w:r>
            <w:r w:rsidRPr="006C1FC1">
              <w:rPr>
                <w:rFonts w:ascii="Garamond" w:hAnsi="Garamond"/>
                <w:spacing w:val="-3"/>
              </w:rPr>
              <w:t xml:space="preserve"> </w:t>
            </w:r>
            <w:r w:rsidRPr="006C1FC1">
              <w:rPr>
                <w:rFonts w:ascii="Garamond" w:hAnsi="Garamond"/>
              </w:rPr>
              <w:t>funcionario</w:t>
            </w:r>
            <w:r w:rsidRPr="006C1FC1">
              <w:rPr>
                <w:rFonts w:ascii="Garamond" w:hAnsi="Garamond"/>
                <w:spacing w:val="-5"/>
              </w:rPr>
              <w:t xml:space="preserve"> </w:t>
            </w:r>
            <w:r w:rsidRPr="006C1FC1">
              <w:rPr>
                <w:rFonts w:ascii="Garamond" w:hAnsi="Garamond"/>
              </w:rPr>
              <w:t>o</w:t>
            </w:r>
            <w:r w:rsidRPr="006C1FC1">
              <w:rPr>
                <w:rFonts w:ascii="Garamond" w:hAnsi="Garamond"/>
                <w:spacing w:val="-5"/>
              </w:rPr>
              <w:t xml:space="preserve"> </w:t>
            </w:r>
            <w:r w:rsidRPr="006C1FC1">
              <w:rPr>
                <w:rFonts w:ascii="Garamond" w:hAnsi="Garamond"/>
              </w:rPr>
              <w:t>persona</w:t>
            </w:r>
            <w:r w:rsidRPr="006C1FC1">
              <w:rPr>
                <w:rFonts w:ascii="Garamond" w:hAnsi="Garamond"/>
                <w:spacing w:val="-3"/>
              </w:rPr>
              <w:t xml:space="preserve"> </w:t>
            </w:r>
            <w:r w:rsidRPr="006C1FC1">
              <w:rPr>
                <w:rFonts w:ascii="Garamond" w:hAnsi="Garamond"/>
              </w:rPr>
              <w:t>competente</w:t>
            </w:r>
            <w:r w:rsidRPr="006C1FC1">
              <w:rPr>
                <w:rFonts w:ascii="Garamond" w:hAnsi="Garamond"/>
                <w:spacing w:val="-2"/>
              </w:rPr>
              <w:t xml:space="preserve"> </w:t>
            </w:r>
            <w:r w:rsidRPr="006C1FC1">
              <w:rPr>
                <w:rFonts w:ascii="Garamond" w:hAnsi="Garamond"/>
              </w:rPr>
              <w:t>tendrá</w:t>
            </w:r>
            <w:r w:rsidRPr="006C1FC1">
              <w:rPr>
                <w:rFonts w:ascii="Garamond" w:hAnsi="Garamond"/>
                <w:spacing w:val="-3"/>
              </w:rPr>
              <w:t xml:space="preserve"> </w:t>
            </w:r>
            <w:r w:rsidRPr="006C1FC1">
              <w:rPr>
                <w:rFonts w:ascii="Garamond" w:hAnsi="Garamond"/>
              </w:rPr>
              <w:t>un</w:t>
            </w:r>
            <w:r w:rsidRPr="006C1FC1">
              <w:rPr>
                <w:rFonts w:ascii="Garamond" w:hAnsi="Garamond"/>
                <w:spacing w:val="-4"/>
              </w:rPr>
              <w:t xml:space="preserve"> </w:t>
            </w:r>
            <w:r w:rsidRPr="006C1FC1">
              <w:rPr>
                <w:rFonts w:ascii="Garamond" w:hAnsi="Garamond"/>
              </w:rPr>
              <w:t>término</w:t>
            </w:r>
            <w:r w:rsidRPr="006C1FC1">
              <w:rPr>
                <w:rFonts w:ascii="Garamond" w:hAnsi="Garamond"/>
                <w:spacing w:val="-5"/>
              </w:rPr>
              <w:t xml:space="preserve"> </w:t>
            </w:r>
            <w:r w:rsidRPr="006C1FC1">
              <w:rPr>
                <w:rFonts w:ascii="Garamond" w:hAnsi="Garamond"/>
              </w:rPr>
              <w:t>de</w:t>
            </w:r>
            <w:r w:rsidRPr="006C1FC1">
              <w:rPr>
                <w:rFonts w:ascii="Garamond" w:hAnsi="Garamond"/>
                <w:spacing w:val="-2"/>
              </w:rPr>
              <w:t xml:space="preserve"> </w:t>
            </w:r>
            <w:r w:rsidR="00213888">
              <w:rPr>
                <w:rFonts w:ascii="Garamond" w:hAnsi="Garamond"/>
              </w:rPr>
              <w:t xml:space="preserve">diez </w:t>
            </w:r>
            <w:r w:rsidRPr="006C1FC1">
              <w:rPr>
                <w:rFonts w:ascii="Garamond" w:hAnsi="Garamond"/>
              </w:rPr>
              <w:t>(10) días hábiles desde la presentación del escrito para proferir decisión que se notificará</w:t>
            </w:r>
            <w:r w:rsidRPr="006C1FC1">
              <w:rPr>
                <w:rFonts w:ascii="Garamond" w:hAnsi="Garamond"/>
                <w:spacing w:val="1"/>
              </w:rPr>
              <w:t xml:space="preserve"> </w:t>
            </w:r>
            <w:r w:rsidRPr="006C1FC1">
              <w:rPr>
                <w:rFonts w:ascii="Garamond" w:hAnsi="Garamond"/>
              </w:rPr>
              <w:t>personalmente.</w:t>
            </w:r>
            <w:r w:rsidRPr="006C1FC1">
              <w:rPr>
                <w:rFonts w:ascii="Garamond" w:hAnsi="Garamond"/>
                <w:spacing w:val="-2"/>
              </w:rPr>
              <w:t xml:space="preserve"> </w:t>
            </w:r>
            <w:r w:rsidRPr="006C1FC1">
              <w:rPr>
                <w:rFonts w:ascii="Garamond" w:hAnsi="Garamond"/>
              </w:rPr>
              <w:t>Cuando</w:t>
            </w:r>
            <w:r w:rsidRPr="006C1FC1">
              <w:rPr>
                <w:rFonts w:ascii="Garamond" w:hAnsi="Garamond"/>
                <w:spacing w:val="-4"/>
              </w:rPr>
              <w:t xml:space="preserve"> </w:t>
            </w:r>
            <w:r w:rsidRPr="006C1FC1">
              <w:rPr>
                <w:rFonts w:ascii="Garamond" w:hAnsi="Garamond"/>
              </w:rPr>
              <w:t>no</w:t>
            </w:r>
            <w:r w:rsidRPr="006C1FC1">
              <w:rPr>
                <w:rFonts w:ascii="Garamond" w:hAnsi="Garamond"/>
                <w:spacing w:val="-5"/>
              </w:rPr>
              <w:t xml:space="preserve"> </w:t>
            </w:r>
            <w:r w:rsidRPr="006C1FC1">
              <w:rPr>
                <w:rFonts w:ascii="Garamond" w:hAnsi="Garamond"/>
              </w:rPr>
              <w:t>se</w:t>
            </w:r>
            <w:r w:rsidRPr="006C1FC1">
              <w:rPr>
                <w:rFonts w:ascii="Garamond" w:hAnsi="Garamond"/>
                <w:spacing w:val="-1"/>
              </w:rPr>
              <w:t xml:space="preserve"> </w:t>
            </w:r>
            <w:r w:rsidRPr="006C1FC1">
              <w:rPr>
                <w:rFonts w:ascii="Garamond" w:hAnsi="Garamond"/>
              </w:rPr>
              <w:t>profiera</w:t>
            </w:r>
            <w:r w:rsidRPr="006C1FC1">
              <w:rPr>
                <w:rFonts w:ascii="Garamond" w:hAnsi="Garamond"/>
                <w:spacing w:val="-7"/>
              </w:rPr>
              <w:t xml:space="preserve"> </w:t>
            </w:r>
            <w:r w:rsidRPr="006C1FC1">
              <w:rPr>
                <w:rFonts w:ascii="Garamond" w:hAnsi="Garamond"/>
              </w:rPr>
              <w:t>decisión</w:t>
            </w:r>
            <w:r w:rsidRPr="006C1FC1">
              <w:rPr>
                <w:rFonts w:ascii="Garamond" w:hAnsi="Garamond"/>
                <w:spacing w:val="-4"/>
              </w:rPr>
              <w:t xml:space="preserve"> </w:t>
            </w:r>
            <w:r w:rsidRPr="006C1FC1">
              <w:rPr>
                <w:rFonts w:ascii="Garamond" w:hAnsi="Garamond"/>
              </w:rPr>
              <w:t>dentro</w:t>
            </w:r>
            <w:r w:rsidRPr="006C1FC1">
              <w:rPr>
                <w:rFonts w:ascii="Garamond" w:hAnsi="Garamond"/>
                <w:spacing w:val="-4"/>
              </w:rPr>
              <w:t xml:space="preserve"> </w:t>
            </w:r>
            <w:r w:rsidRPr="006C1FC1">
              <w:rPr>
                <w:rFonts w:ascii="Garamond" w:hAnsi="Garamond"/>
              </w:rPr>
              <w:t>de</w:t>
            </w:r>
            <w:r w:rsidRPr="006C1FC1">
              <w:rPr>
                <w:rFonts w:ascii="Garamond" w:hAnsi="Garamond"/>
                <w:spacing w:val="-1"/>
              </w:rPr>
              <w:t xml:space="preserve"> </w:t>
            </w:r>
            <w:r w:rsidRPr="006C1FC1">
              <w:rPr>
                <w:rFonts w:ascii="Garamond" w:hAnsi="Garamond"/>
              </w:rPr>
              <w:t>este</w:t>
            </w:r>
            <w:r w:rsidRPr="006C1FC1">
              <w:rPr>
                <w:rFonts w:ascii="Garamond" w:hAnsi="Garamond"/>
                <w:spacing w:val="-7"/>
              </w:rPr>
              <w:t xml:space="preserve"> </w:t>
            </w:r>
            <w:r w:rsidRPr="006C1FC1">
              <w:rPr>
                <w:rFonts w:ascii="Garamond" w:hAnsi="Garamond"/>
              </w:rPr>
              <w:t>término</w:t>
            </w:r>
            <w:r w:rsidRPr="006C1FC1">
              <w:rPr>
                <w:rFonts w:ascii="Garamond" w:hAnsi="Garamond"/>
                <w:spacing w:val="-5"/>
              </w:rPr>
              <w:t xml:space="preserve"> </w:t>
            </w:r>
            <w:r w:rsidRPr="006C1FC1">
              <w:rPr>
                <w:rFonts w:ascii="Garamond" w:hAnsi="Garamond"/>
              </w:rPr>
              <w:t>el</w:t>
            </w:r>
            <w:r w:rsidRPr="006C1FC1">
              <w:rPr>
                <w:rFonts w:ascii="Garamond" w:hAnsi="Garamond"/>
                <w:spacing w:val="-2"/>
              </w:rPr>
              <w:t xml:space="preserve"> </w:t>
            </w:r>
            <w:r w:rsidRPr="006C1FC1">
              <w:rPr>
                <w:rFonts w:ascii="Garamond" w:hAnsi="Garamond"/>
              </w:rPr>
              <w:t>objetor</w:t>
            </w:r>
            <w:r w:rsidRPr="006C1FC1">
              <w:rPr>
                <w:rFonts w:ascii="Garamond" w:hAnsi="Garamond"/>
                <w:spacing w:val="-6"/>
              </w:rPr>
              <w:t xml:space="preserve"> </w:t>
            </w:r>
            <w:r w:rsidRPr="006C1FC1">
              <w:rPr>
                <w:rFonts w:ascii="Garamond" w:hAnsi="Garamond"/>
              </w:rPr>
              <w:t>podrá</w:t>
            </w:r>
            <w:r w:rsidRPr="006C1FC1">
              <w:rPr>
                <w:rFonts w:ascii="Garamond" w:hAnsi="Garamond"/>
                <w:spacing w:val="-3"/>
              </w:rPr>
              <w:t xml:space="preserve"> </w:t>
            </w:r>
            <w:r w:rsidRPr="006C1FC1">
              <w:rPr>
                <w:rFonts w:ascii="Garamond" w:hAnsi="Garamond"/>
              </w:rPr>
              <w:t>darse</w:t>
            </w:r>
            <w:r w:rsidRPr="006C1FC1">
              <w:rPr>
                <w:rFonts w:ascii="Garamond" w:hAnsi="Garamond"/>
                <w:spacing w:val="-52"/>
              </w:rPr>
              <w:t xml:space="preserve"> </w:t>
            </w:r>
            <w:r w:rsidRPr="006C1FC1">
              <w:rPr>
                <w:rFonts w:ascii="Garamond" w:hAnsi="Garamond"/>
              </w:rPr>
              <w:t>por eximido</w:t>
            </w:r>
            <w:r w:rsidRPr="006C1FC1">
              <w:rPr>
                <w:rFonts w:ascii="Garamond" w:hAnsi="Garamond"/>
                <w:spacing w:val="-2"/>
              </w:rPr>
              <w:t xml:space="preserve"> </w:t>
            </w:r>
            <w:r w:rsidRPr="006C1FC1">
              <w:rPr>
                <w:rFonts w:ascii="Garamond" w:hAnsi="Garamond"/>
              </w:rPr>
              <w:t>definitivamente</w:t>
            </w:r>
            <w:r w:rsidRPr="006C1FC1">
              <w:rPr>
                <w:rFonts w:ascii="Garamond" w:hAnsi="Garamond"/>
                <w:spacing w:val="1"/>
              </w:rPr>
              <w:t xml:space="preserve"> </w:t>
            </w:r>
            <w:r>
              <w:rPr>
                <w:rFonts w:ascii="Garamond" w:hAnsi="Garamond"/>
              </w:rPr>
              <w:t>del deber objetado.</w:t>
            </w:r>
          </w:p>
        </w:tc>
        <w:tc>
          <w:tcPr>
            <w:tcW w:w="1765" w:type="pct"/>
            <w:vAlign w:val="center"/>
          </w:tcPr>
          <w:p w:rsidR="006C1FC1" w:rsidRPr="006C1FC1" w:rsidRDefault="006C1FC1" w:rsidP="006C1FC1">
            <w:pPr>
              <w:widowControl w:val="0"/>
              <w:autoSpaceDE w:val="0"/>
              <w:autoSpaceDN w:val="0"/>
              <w:spacing w:before="240" w:after="240" w:line="276" w:lineRule="auto"/>
              <w:ind w:right="308"/>
              <w:jc w:val="both"/>
              <w:rPr>
                <w:rFonts w:ascii="Garamond" w:eastAsia="Calibri" w:hAnsi="Garamond" w:cs="Calibri"/>
                <w:lang w:val="es-ES" w:eastAsia="en-US"/>
              </w:rPr>
            </w:pPr>
            <w:r w:rsidRPr="000F00CB">
              <w:rPr>
                <w:rFonts w:ascii="Garamond" w:eastAsia="Calibri" w:hAnsi="Garamond" w:cs="Calibri"/>
                <w:b/>
                <w:lang w:val="es-ES" w:eastAsia="en-US"/>
              </w:rPr>
              <w:t>Artículo</w:t>
            </w:r>
            <w:r w:rsidRPr="000F00CB">
              <w:rPr>
                <w:rFonts w:ascii="Garamond" w:eastAsia="Calibri" w:hAnsi="Garamond" w:cs="Calibri"/>
                <w:b/>
                <w:spacing w:val="-3"/>
                <w:lang w:val="es-ES" w:eastAsia="en-US"/>
              </w:rPr>
              <w:t xml:space="preserve"> </w:t>
            </w:r>
            <w:r w:rsidRPr="006C1FC1">
              <w:rPr>
                <w:rFonts w:ascii="Garamond" w:eastAsia="Calibri" w:hAnsi="Garamond" w:cs="Calibri"/>
                <w:b/>
                <w:strike/>
                <w:lang w:val="es-ES" w:eastAsia="en-US"/>
              </w:rPr>
              <w:t>14°</w:t>
            </w:r>
            <w:r w:rsidRPr="00A4356E">
              <w:rPr>
                <w:rFonts w:ascii="Garamond" w:eastAsia="Calibri" w:hAnsi="Garamond" w:cs="Calibri"/>
                <w:b/>
                <w:u w:val="single"/>
                <w:lang w:val="es-ES" w:eastAsia="en-US"/>
              </w:rPr>
              <w:t>15°</w:t>
            </w:r>
            <w:r w:rsidRPr="006C1FC1">
              <w:rPr>
                <w:rFonts w:ascii="Garamond" w:eastAsia="Calibri" w:hAnsi="Garamond" w:cs="Calibri"/>
                <w:b/>
                <w:lang w:val="es-ES" w:eastAsia="en-US"/>
              </w:rPr>
              <w:t>.</w:t>
            </w:r>
            <w:r w:rsidRPr="006C1FC1">
              <w:rPr>
                <w:rFonts w:ascii="Garamond" w:eastAsia="Calibri" w:hAnsi="Garamond" w:cs="Calibri"/>
                <w:b/>
                <w:spacing w:val="1"/>
                <w:lang w:val="es-ES" w:eastAsia="en-US"/>
              </w:rPr>
              <w:t xml:space="preserve"> </w:t>
            </w:r>
            <w:r w:rsidRPr="006C1FC1">
              <w:rPr>
                <w:rFonts w:ascii="Garamond" w:eastAsia="Calibri" w:hAnsi="Garamond" w:cs="Calibri"/>
                <w:b/>
                <w:lang w:val="es-ES" w:eastAsia="en-US"/>
              </w:rPr>
              <w:t xml:space="preserve">Términos. </w:t>
            </w:r>
            <w:r w:rsidRPr="006C1FC1">
              <w:rPr>
                <w:rFonts w:ascii="Garamond" w:eastAsia="Calibri" w:hAnsi="Garamond" w:cs="Calibri"/>
                <w:lang w:val="es-ES" w:eastAsia="en-US"/>
              </w:rPr>
              <w:t>El</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funcionario</w:t>
            </w:r>
            <w:r w:rsidRPr="006C1FC1">
              <w:rPr>
                <w:rFonts w:ascii="Garamond" w:eastAsia="Calibri" w:hAnsi="Garamond" w:cs="Calibri"/>
                <w:spacing w:val="-5"/>
                <w:lang w:val="es-ES" w:eastAsia="en-US"/>
              </w:rPr>
              <w:t xml:space="preserve"> </w:t>
            </w:r>
            <w:r w:rsidRPr="006C1FC1">
              <w:rPr>
                <w:rFonts w:ascii="Garamond" w:eastAsia="Calibri" w:hAnsi="Garamond" w:cs="Calibri"/>
                <w:lang w:val="es-ES" w:eastAsia="en-US"/>
              </w:rPr>
              <w:t>o</w:t>
            </w:r>
            <w:r w:rsidRPr="006C1FC1">
              <w:rPr>
                <w:rFonts w:ascii="Garamond" w:eastAsia="Calibri" w:hAnsi="Garamond" w:cs="Calibri"/>
                <w:spacing w:val="-5"/>
                <w:lang w:val="es-ES" w:eastAsia="en-US"/>
              </w:rPr>
              <w:t xml:space="preserve"> </w:t>
            </w:r>
            <w:r w:rsidRPr="006C1FC1">
              <w:rPr>
                <w:rFonts w:ascii="Garamond" w:eastAsia="Calibri" w:hAnsi="Garamond" w:cs="Calibri"/>
                <w:lang w:val="es-ES" w:eastAsia="en-US"/>
              </w:rPr>
              <w:t>persona</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competente</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tendrá</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un</w:t>
            </w:r>
            <w:r w:rsidRPr="006C1FC1">
              <w:rPr>
                <w:rFonts w:ascii="Garamond" w:eastAsia="Calibri" w:hAnsi="Garamond" w:cs="Calibri"/>
                <w:spacing w:val="-4"/>
                <w:lang w:val="es-ES" w:eastAsia="en-US"/>
              </w:rPr>
              <w:t xml:space="preserve"> </w:t>
            </w:r>
            <w:r w:rsidRPr="006C1FC1">
              <w:rPr>
                <w:rFonts w:ascii="Garamond" w:eastAsia="Calibri" w:hAnsi="Garamond" w:cs="Calibri"/>
                <w:lang w:val="es-ES" w:eastAsia="en-US"/>
              </w:rPr>
              <w:t>término</w:t>
            </w:r>
            <w:r w:rsidRPr="006C1FC1">
              <w:rPr>
                <w:rFonts w:ascii="Garamond" w:eastAsia="Calibri" w:hAnsi="Garamond" w:cs="Calibri"/>
                <w:spacing w:val="-5"/>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2"/>
                <w:lang w:val="es-ES" w:eastAsia="en-US"/>
              </w:rPr>
              <w:t xml:space="preserve"> </w:t>
            </w:r>
            <w:r w:rsidRPr="006C1FC1">
              <w:rPr>
                <w:rFonts w:ascii="Garamond" w:eastAsia="Calibri" w:hAnsi="Garamond" w:cs="Calibri"/>
                <w:strike/>
                <w:lang w:val="es-ES" w:eastAsia="en-US"/>
              </w:rPr>
              <w:t>diez (10)</w:t>
            </w:r>
            <w:r w:rsidRPr="006C1FC1">
              <w:rPr>
                <w:rFonts w:ascii="Garamond" w:eastAsia="Calibri" w:hAnsi="Garamond" w:cs="Calibri"/>
                <w:lang w:val="es-ES" w:eastAsia="en-US"/>
              </w:rPr>
              <w:t xml:space="preserve"> </w:t>
            </w:r>
            <w:r w:rsidRPr="006C1FC1">
              <w:rPr>
                <w:rFonts w:ascii="Garamond" w:eastAsia="Calibri" w:hAnsi="Garamond" w:cs="Calibri"/>
                <w:b/>
                <w:bCs/>
                <w:u w:val="single"/>
                <w:lang w:val="es-ES" w:eastAsia="en-US"/>
              </w:rPr>
              <w:t xml:space="preserve">cinco (5) </w:t>
            </w:r>
            <w:r w:rsidRPr="006C1FC1">
              <w:rPr>
                <w:rFonts w:ascii="Garamond" w:eastAsia="Calibri" w:hAnsi="Garamond" w:cs="Calibri"/>
                <w:lang w:val="es-ES" w:eastAsia="en-US"/>
              </w:rPr>
              <w:t>días hábiles desde la presentación del escrito para proferir decisión que se notificará</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personalmente.</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Cuando</w:t>
            </w:r>
            <w:r w:rsidRPr="006C1FC1">
              <w:rPr>
                <w:rFonts w:ascii="Garamond" w:eastAsia="Calibri" w:hAnsi="Garamond" w:cs="Calibri"/>
                <w:spacing w:val="-4"/>
                <w:lang w:val="es-ES" w:eastAsia="en-US"/>
              </w:rPr>
              <w:t xml:space="preserve"> </w:t>
            </w:r>
            <w:r w:rsidRPr="006C1FC1">
              <w:rPr>
                <w:rFonts w:ascii="Garamond" w:eastAsia="Calibri" w:hAnsi="Garamond" w:cs="Calibri"/>
                <w:lang w:val="es-ES" w:eastAsia="en-US"/>
              </w:rPr>
              <w:t>no</w:t>
            </w:r>
            <w:r w:rsidRPr="006C1FC1">
              <w:rPr>
                <w:rFonts w:ascii="Garamond" w:eastAsia="Calibri" w:hAnsi="Garamond" w:cs="Calibri"/>
                <w:spacing w:val="-5"/>
                <w:lang w:val="es-ES" w:eastAsia="en-US"/>
              </w:rPr>
              <w:t xml:space="preserve"> </w:t>
            </w:r>
            <w:r w:rsidRPr="006C1FC1">
              <w:rPr>
                <w:rFonts w:ascii="Garamond" w:eastAsia="Calibri" w:hAnsi="Garamond" w:cs="Calibri"/>
                <w:lang w:val="es-ES" w:eastAsia="en-US"/>
              </w:rPr>
              <w:t>se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profiera</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decisión</w:t>
            </w:r>
            <w:r w:rsidRPr="006C1FC1">
              <w:rPr>
                <w:rFonts w:ascii="Garamond" w:eastAsia="Calibri" w:hAnsi="Garamond" w:cs="Calibri"/>
                <w:spacing w:val="-4"/>
                <w:lang w:val="es-ES" w:eastAsia="en-US"/>
              </w:rPr>
              <w:t xml:space="preserve"> </w:t>
            </w:r>
            <w:r w:rsidRPr="006C1FC1">
              <w:rPr>
                <w:rFonts w:ascii="Garamond" w:eastAsia="Calibri" w:hAnsi="Garamond" w:cs="Calibri"/>
                <w:lang w:val="es-ES" w:eastAsia="en-US"/>
              </w:rPr>
              <w:t>dentro</w:t>
            </w:r>
            <w:r w:rsidRPr="006C1FC1">
              <w:rPr>
                <w:rFonts w:ascii="Garamond" w:eastAsia="Calibri" w:hAnsi="Garamond" w:cs="Calibri"/>
                <w:spacing w:val="-4"/>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este</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término</w:t>
            </w:r>
            <w:r w:rsidRPr="006C1FC1">
              <w:rPr>
                <w:rFonts w:ascii="Garamond" w:eastAsia="Calibri" w:hAnsi="Garamond" w:cs="Calibri"/>
                <w:spacing w:val="-5"/>
                <w:lang w:val="es-ES" w:eastAsia="en-US"/>
              </w:rPr>
              <w:t xml:space="preserve"> </w:t>
            </w:r>
            <w:r w:rsidRPr="006C1FC1">
              <w:rPr>
                <w:rFonts w:ascii="Garamond" w:eastAsia="Calibri" w:hAnsi="Garamond" w:cs="Calibri"/>
                <w:lang w:val="es-ES" w:eastAsia="en-US"/>
              </w:rPr>
              <w:t>el</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objetor</w:t>
            </w:r>
            <w:r w:rsidRPr="006C1FC1">
              <w:rPr>
                <w:rFonts w:ascii="Garamond" w:eastAsia="Calibri" w:hAnsi="Garamond" w:cs="Calibri"/>
                <w:spacing w:val="-6"/>
                <w:lang w:val="es-ES" w:eastAsia="en-US"/>
              </w:rPr>
              <w:t xml:space="preserve"> </w:t>
            </w:r>
            <w:r w:rsidRPr="006C1FC1">
              <w:rPr>
                <w:rFonts w:ascii="Garamond" w:eastAsia="Calibri" w:hAnsi="Garamond" w:cs="Calibri"/>
                <w:lang w:val="es-ES" w:eastAsia="en-US"/>
              </w:rPr>
              <w:t>podrá</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darse</w:t>
            </w:r>
            <w:r w:rsidRPr="006C1FC1">
              <w:rPr>
                <w:rFonts w:ascii="Garamond" w:eastAsia="Calibri" w:hAnsi="Garamond" w:cs="Calibri"/>
                <w:spacing w:val="-52"/>
                <w:lang w:val="es-ES" w:eastAsia="en-US"/>
              </w:rPr>
              <w:t xml:space="preserve"> </w:t>
            </w:r>
            <w:r w:rsidRPr="006C1FC1">
              <w:rPr>
                <w:rFonts w:ascii="Garamond" w:eastAsia="Calibri" w:hAnsi="Garamond" w:cs="Calibri"/>
                <w:lang w:val="es-ES" w:eastAsia="en-US"/>
              </w:rPr>
              <w:t>por eximido</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definitivamente</w:t>
            </w:r>
            <w:r w:rsidRPr="006C1FC1">
              <w:rPr>
                <w:rFonts w:ascii="Garamond" w:eastAsia="Calibri" w:hAnsi="Garamond" w:cs="Calibri"/>
                <w:spacing w:val="1"/>
                <w:lang w:val="es-ES" w:eastAsia="en-US"/>
              </w:rPr>
              <w:t xml:space="preserve"> </w:t>
            </w:r>
            <w:r>
              <w:rPr>
                <w:rFonts w:ascii="Garamond" w:eastAsia="Calibri" w:hAnsi="Garamond" w:cs="Calibri"/>
                <w:lang w:val="es-ES" w:eastAsia="en-US"/>
              </w:rPr>
              <w:t xml:space="preserve">del deber </w:t>
            </w:r>
            <w:r>
              <w:rPr>
                <w:rFonts w:ascii="Garamond" w:eastAsia="Calibri" w:hAnsi="Garamond" w:cs="Calibri"/>
                <w:lang w:val="es-ES" w:eastAsia="en-US"/>
              </w:rPr>
              <w:lastRenderedPageBreak/>
              <w:t>objetado.</w:t>
            </w:r>
          </w:p>
        </w:tc>
        <w:tc>
          <w:tcPr>
            <w:tcW w:w="1470" w:type="pct"/>
            <w:vAlign w:val="center"/>
          </w:tcPr>
          <w:p w:rsidR="006C1FC1" w:rsidRPr="006C1FC1" w:rsidRDefault="006C1FC1" w:rsidP="006C1FC1">
            <w:pPr>
              <w:spacing w:before="240" w:after="240" w:line="276" w:lineRule="auto"/>
              <w:jc w:val="both"/>
              <w:rPr>
                <w:rFonts w:ascii="Garamond" w:eastAsia="Times" w:hAnsi="Garamond" w:cs="Times"/>
                <w:iCs/>
                <w:lang w:val="es-ES_tradnl" w:eastAsia="es-MX"/>
              </w:rPr>
            </w:pPr>
            <w:r w:rsidRPr="006C1FC1">
              <w:rPr>
                <w:rFonts w:ascii="Garamond" w:eastAsia="Times" w:hAnsi="Garamond" w:cs="Times"/>
                <w:iCs/>
                <w:lang w:val="es-ES_tradnl" w:eastAsia="es-MX"/>
              </w:rPr>
              <w:lastRenderedPageBreak/>
              <w:t xml:space="preserve">Se disminuye el término de revisión con el fin de que no se vea vulnerado el derecho de la persona que acude a la entidad a recibir el servicio en un término de tiempo prudente.  </w:t>
            </w:r>
          </w:p>
        </w:tc>
      </w:tr>
      <w:tr w:rsidR="00213888" w:rsidRPr="006C1FC1" w:rsidTr="00E34EB3">
        <w:trPr>
          <w:jc w:val="center"/>
        </w:trPr>
        <w:tc>
          <w:tcPr>
            <w:tcW w:w="1765" w:type="pct"/>
            <w:vAlign w:val="center"/>
          </w:tcPr>
          <w:p w:rsidR="006C1FC1" w:rsidRPr="00213888" w:rsidRDefault="006C1FC1" w:rsidP="00213888">
            <w:pPr>
              <w:pStyle w:val="Textoindependiente"/>
              <w:spacing w:before="240" w:after="240" w:line="276" w:lineRule="auto"/>
              <w:ind w:left="100" w:right="183"/>
              <w:jc w:val="both"/>
              <w:rPr>
                <w:rFonts w:ascii="Garamond" w:hAnsi="Garamond"/>
              </w:rPr>
            </w:pPr>
            <w:r w:rsidRPr="006C1FC1">
              <w:rPr>
                <w:rFonts w:ascii="Garamond" w:hAnsi="Garamond"/>
                <w:b/>
              </w:rPr>
              <w:t>Artículo</w:t>
            </w:r>
            <w:r w:rsidRPr="006C1FC1">
              <w:rPr>
                <w:rFonts w:ascii="Garamond" w:hAnsi="Garamond"/>
                <w:b/>
                <w:spacing w:val="1"/>
              </w:rPr>
              <w:t xml:space="preserve"> </w:t>
            </w:r>
            <w:r w:rsidRPr="006C1FC1">
              <w:rPr>
                <w:rFonts w:ascii="Garamond" w:hAnsi="Garamond"/>
                <w:b/>
              </w:rPr>
              <w:t>15°.</w:t>
            </w:r>
            <w:r w:rsidRPr="006C1FC1">
              <w:rPr>
                <w:rFonts w:ascii="Garamond" w:hAnsi="Garamond"/>
                <w:b/>
                <w:spacing w:val="1"/>
              </w:rPr>
              <w:t xml:space="preserve"> </w:t>
            </w:r>
            <w:r w:rsidRPr="006C1FC1">
              <w:rPr>
                <w:rFonts w:ascii="Garamond" w:hAnsi="Garamond"/>
                <w:b/>
              </w:rPr>
              <w:t>Decisión.</w:t>
            </w:r>
            <w:r w:rsidRPr="006C1FC1">
              <w:rPr>
                <w:rFonts w:ascii="Garamond" w:hAnsi="Garamond"/>
                <w:b/>
                <w:spacing w:val="1"/>
              </w:rPr>
              <w:t xml:space="preserve"> </w:t>
            </w:r>
            <w:r w:rsidRPr="006C1FC1">
              <w:rPr>
                <w:rFonts w:ascii="Garamond" w:hAnsi="Garamond"/>
              </w:rPr>
              <w:t>La</w:t>
            </w:r>
            <w:r w:rsidRPr="006C1FC1">
              <w:rPr>
                <w:rFonts w:ascii="Garamond" w:hAnsi="Garamond"/>
                <w:spacing w:val="1"/>
              </w:rPr>
              <w:t xml:space="preserve"> </w:t>
            </w:r>
            <w:r w:rsidRPr="006C1FC1">
              <w:rPr>
                <w:rFonts w:ascii="Garamond" w:hAnsi="Garamond"/>
              </w:rPr>
              <w:t>decisión</w:t>
            </w:r>
            <w:r w:rsidRPr="006C1FC1">
              <w:rPr>
                <w:rFonts w:ascii="Garamond" w:hAnsi="Garamond"/>
                <w:spacing w:val="1"/>
              </w:rPr>
              <w:t xml:space="preserve"> </w:t>
            </w:r>
            <w:r w:rsidRPr="006C1FC1">
              <w:rPr>
                <w:rFonts w:ascii="Garamond" w:hAnsi="Garamond"/>
              </w:rPr>
              <w:t>del</w:t>
            </w:r>
            <w:r w:rsidRPr="006C1FC1">
              <w:rPr>
                <w:rFonts w:ascii="Garamond" w:hAnsi="Garamond"/>
                <w:spacing w:val="1"/>
              </w:rPr>
              <w:t xml:space="preserve"> </w:t>
            </w:r>
            <w:r w:rsidRPr="006C1FC1">
              <w:rPr>
                <w:rFonts w:ascii="Garamond" w:hAnsi="Garamond"/>
              </w:rPr>
              <w:t>funcionario</w:t>
            </w:r>
            <w:r w:rsidRPr="006C1FC1">
              <w:rPr>
                <w:rFonts w:ascii="Garamond" w:hAnsi="Garamond"/>
                <w:spacing w:val="1"/>
              </w:rPr>
              <w:t xml:space="preserve"> </w:t>
            </w:r>
            <w:r w:rsidRPr="006C1FC1">
              <w:rPr>
                <w:rFonts w:ascii="Garamond" w:hAnsi="Garamond"/>
              </w:rPr>
              <w:t>o</w:t>
            </w:r>
            <w:r w:rsidRPr="006C1FC1">
              <w:rPr>
                <w:rFonts w:ascii="Garamond" w:hAnsi="Garamond"/>
                <w:spacing w:val="1"/>
              </w:rPr>
              <w:t xml:space="preserve"> </w:t>
            </w:r>
            <w:r w:rsidRPr="006C1FC1">
              <w:rPr>
                <w:rFonts w:ascii="Garamond" w:hAnsi="Garamond"/>
              </w:rPr>
              <w:t>persona</w:t>
            </w:r>
            <w:r w:rsidRPr="006C1FC1">
              <w:rPr>
                <w:rFonts w:ascii="Garamond" w:hAnsi="Garamond"/>
                <w:spacing w:val="1"/>
              </w:rPr>
              <w:t xml:space="preserve"> </w:t>
            </w:r>
            <w:r w:rsidRPr="006C1FC1">
              <w:rPr>
                <w:rFonts w:ascii="Garamond" w:hAnsi="Garamond"/>
              </w:rPr>
              <w:t>competente</w:t>
            </w:r>
            <w:r w:rsidRPr="006C1FC1">
              <w:rPr>
                <w:rFonts w:ascii="Garamond" w:hAnsi="Garamond"/>
                <w:spacing w:val="1"/>
              </w:rPr>
              <w:t xml:space="preserve"> </w:t>
            </w:r>
            <w:r w:rsidRPr="006C1FC1">
              <w:rPr>
                <w:rFonts w:ascii="Garamond" w:hAnsi="Garamond"/>
              </w:rPr>
              <w:t>deberá</w:t>
            </w:r>
            <w:r w:rsidRPr="006C1FC1">
              <w:rPr>
                <w:rFonts w:ascii="Garamond" w:hAnsi="Garamond"/>
                <w:spacing w:val="1"/>
              </w:rPr>
              <w:t xml:space="preserve"> </w:t>
            </w:r>
            <w:r w:rsidRPr="006C1FC1">
              <w:rPr>
                <w:rFonts w:ascii="Garamond" w:hAnsi="Garamond"/>
              </w:rPr>
              <w:t>ser</w:t>
            </w:r>
            <w:r w:rsidRPr="006C1FC1">
              <w:rPr>
                <w:rFonts w:ascii="Garamond" w:hAnsi="Garamond"/>
                <w:spacing w:val="1"/>
              </w:rPr>
              <w:t xml:space="preserve"> </w:t>
            </w:r>
            <w:r w:rsidRPr="006C1FC1">
              <w:rPr>
                <w:rFonts w:ascii="Garamond" w:hAnsi="Garamond"/>
              </w:rPr>
              <w:t>motivada.</w:t>
            </w:r>
            <w:r w:rsidRPr="006C1FC1">
              <w:rPr>
                <w:rFonts w:ascii="Garamond" w:hAnsi="Garamond"/>
                <w:spacing w:val="-5"/>
              </w:rPr>
              <w:t xml:space="preserve"> </w:t>
            </w:r>
            <w:r w:rsidRPr="006C1FC1">
              <w:rPr>
                <w:rFonts w:ascii="Garamond" w:hAnsi="Garamond"/>
              </w:rPr>
              <w:t>La</w:t>
            </w:r>
            <w:r w:rsidRPr="006C1FC1">
              <w:rPr>
                <w:rFonts w:ascii="Garamond" w:hAnsi="Garamond"/>
                <w:spacing w:val="-4"/>
              </w:rPr>
              <w:t xml:space="preserve"> </w:t>
            </w:r>
            <w:r w:rsidRPr="006C1FC1">
              <w:rPr>
                <w:rFonts w:ascii="Garamond" w:hAnsi="Garamond"/>
              </w:rPr>
              <w:t>negación</w:t>
            </w:r>
            <w:r w:rsidRPr="006C1FC1">
              <w:rPr>
                <w:rFonts w:ascii="Garamond" w:hAnsi="Garamond"/>
                <w:spacing w:val="-4"/>
              </w:rPr>
              <w:t xml:space="preserve"> </w:t>
            </w:r>
            <w:r w:rsidRPr="006C1FC1">
              <w:rPr>
                <w:rFonts w:ascii="Garamond" w:hAnsi="Garamond"/>
              </w:rPr>
              <w:t>de</w:t>
            </w:r>
            <w:r w:rsidRPr="006C1FC1">
              <w:rPr>
                <w:rFonts w:ascii="Garamond" w:hAnsi="Garamond"/>
                <w:spacing w:val="-2"/>
              </w:rPr>
              <w:t xml:space="preserve"> </w:t>
            </w:r>
            <w:r w:rsidRPr="006C1FC1">
              <w:rPr>
                <w:rFonts w:ascii="Garamond" w:hAnsi="Garamond"/>
              </w:rPr>
              <w:t>la</w:t>
            </w:r>
            <w:r w:rsidRPr="006C1FC1">
              <w:rPr>
                <w:rFonts w:ascii="Garamond" w:hAnsi="Garamond"/>
                <w:spacing w:val="-3"/>
              </w:rPr>
              <w:t xml:space="preserve"> </w:t>
            </w:r>
            <w:r w:rsidRPr="006C1FC1">
              <w:rPr>
                <w:rFonts w:ascii="Garamond" w:hAnsi="Garamond"/>
              </w:rPr>
              <w:t>solicitud</w:t>
            </w:r>
            <w:r w:rsidRPr="006C1FC1">
              <w:rPr>
                <w:rFonts w:ascii="Garamond" w:hAnsi="Garamond"/>
                <w:spacing w:val="-4"/>
              </w:rPr>
              <w:t xml:space="preserve"> </w:t>
            </w:r>
            <w:r w:rsidRPr="006C1FC1">
              <w:rPr>
                <w:rFonts w:ascii="Garamond" w:hAnsi="Garamond"/>
              </w:rPr>
              <w:t>no</w:t>
            </w:r>
            <w:r w:rsidRPr="006C1FC1">
              <w:rPr>
                <w:rFonts w:ascii="Garamond" w:hAnsi="Garamond"/>
                <w:spacing w:val="-5"/>
              </w:rPr>
              <w:t xml:space="preserve"> </w:t>
            </w:r>
            <w:r w:rsidRPr="006C1FC1">
              <w:rPr>
                <w:rFonts w:ascii="Garamond" w:hAnsi="Garamond"/>
              </w:rPr>
              <w:t>podrá</w:t>
            </w:r>
            <w:r w:rsidRPr="006C1FC1">
              <w:rPr>
                <w:rFonts w:ascii="Garamond" w:hAnsi="Garamond"/>
                <w:spacing w:val="-3"/>
              </w:rPr>
              <w:t xml:space="preserve"> </w:t>
            </w:r>
            <w:r w:rsidRPr="006C1FC1">
              <w:rPr>
                <w:rFonts w:ascii="Garamond" w:hAnsi="Garamond"/>
              </w:rPr>
              <w:t>ser</w:t>
            </w:r>
            <w:r w:rsidRPr="006C1FC1">
              <w:rPr>
                <w:rFonts w:ascii="Garamond" w:hAnsi="Garamond"/>
                <w:spacing w:val="-6"/>
              </w:rPr>
              <w:t xml:space="preserve"> </w:t>
            </w:r>
            <w:r w:rsidRPr="006C1FC1">
              <w:rPr>
                <w:rFonts w:ascii="Garamond" w:hAnsi="Garamond"/>
              </w:rPr>
              <w:t>por</w:t>
            </w:r>
            <w:r w:rsidRPr="006C1FC1">
              <w:rPr>
                <w:rFonts w:ascii="Garamond" w:hAnsi="Garamond"/>
                <w:spacing w:val="-3"/>
              </w:rPr>
              <w:t xml:space="preserve"> </w:t>
            </w:r>
            <w:r w:rsidRPr="006C1FC1">
              <w:rPr>
                <w:rFonts w:ascii="Garamond" w:hAnsi="Garamond"/>
              </w:rPr>
              <w:t>otra</w:t>
            </w:r>
            <w:r w:rsidRPr="006C1FC1">
              <w:rPr>
                <w:rFonts w:ascii="Garamond" w:hAnsi="Garamond"/>
                <w:spacing w:val="-3"/>
              </w:rPr>
              <w:t xml:space="preserve"> </w:t>
            </w:r>
            <w:r w:rsidRPr="006C1FC1">
              <w:rPr>
                <w:rFonts w:ascii="Garamond" w:hAnsi="Garamond"/>
              </w:rPr>
              <w:t>razón</w:t>
            </w:r>
            <w:r w:rsidRPr="006C1FC1">
              <w:rPr>
                <w:rFonts w:ascii="Garamond" w:hAnsi="Garamond"/>
                <w:spacing w:val="-4"/>
              </w:rPr>
              <w:t xml:space="preserve"> </w:t>
            </w:r>
            <w:r w:rsidRPr="006C1FC1">
              <w:rPr>
                <w:rFonts w:ascii="Garamond" w:hAnsi="Garamond"/>
              </w:rPr>
              <w:t>que</w:t>
            </w:r>
            <w:r w:rsidRPr="006C1FC1">
              <w:rPr>
                <w:rFonts w:ascii="Garamond" w:hAnsi="Garamond"/>
                <w:spacing w:val="-2"/>
              </w:rPr>
              <w:t xml:space="preserve"> </w:t>
            </w:r>
            <w:r w:rsidRPr="006C1FC1">
              <w:rPr>
                <w:rFonts w:ascii="Garamond" w:hAnsi="Garamond"/>
              </w:rPr>
              <w:t>la</w:t>
            </w:r>
            <w:r w:rsidRPr="006C1FC1">
              <w:rPr>
                <w:rFonts w:ascii="Garamond" w:hAnsi="Garamond"/>
                <w:spacing w:val="-8"/>
              </w:rPr>
              <w:t xml:space="preserve"> </w:t>
            </w:r>
            <w:r w:rsidRPr="006C1FC1">
              <w:rPr>
                <w:rFonts w:ascii="Garamond" w:hAnsi="Garamond"/>
              </w:rPr>
              <w:t>demostración</w:t>
            </w:r>
            <w:r w:rsidRPr="006C1FC1">
              <w:rPr>
                <w:rFonts w:ascii="Garamond" w:hAnsi="Garamond"/>
                <w:spacing w:val="-4"/>
              </w:rPr>
              <w:t xml:space="preserve"> </w:t>
            </w:r>
            <w:r w:rsidRPr="006C1FC1">
              <w:rPr>
                <w:rFonts w:ascii="Garamond" w:hAnsi="Garamond"/>
              </w:rPr>
              <w:t>de</w:t>
            </w:r>
            <w:r w:rsidRPr="006C1FC1">
              <w:rPr>
                <w:rFonts w:ascii="Garamond" w:hAnsi="Garamond"/>
                <w:spacing w:val="-2"/>
              </w:rPr>
              <w:t xml:space="preserve"> </w:t>
            </w:r>
            <w:r w:rsidRPr="006C1FC1">
              <w:rPr>
                <w:rFonts w:ascii="Garamond" w:hAnsi="Garamond"/>
              </w:rPr>
              <w:t>que</w:t>
            </w:r>
            <w:r w:rsidRPr="006C1FC1">
              <w:rPr>
                <w:rFonts w:ascii="Garamond" w:hAnsi="Garamond"/>
                <w:spacing w:val="-52"/>
              </w:rPr>
              <w:t xml:space="preserve"> </w:t>
            </w:r>
            <w:r w:rsidRPr="006C1FC1">
              <w:rPr>
                <w:rFonts w:ascii="Garamond" w:hAnsi="Garamond"/>
              </w:rPr>
              <w:t>las convicciones que fundamentan la objeción de conciencia no son profundas, fijas, sinceras</w:t>
            </w:r>
            <w:r w:rsidRPr="006C1FC1">
              <w:rPr>
                <w:rFonts w:ascii="Garamond" w:hAnsi="Garamond"/>
                <w:spacing w:val="-52"/>
              </w:rPr>
              <w:t xml:space="preserve"> </w:t>
            </w:r>
            <w:r w:rsidRPr="006C1FC1">
              <w:rPr>
                <w:rFonts w:ascii="Garamond" w:hAnsi="Garamond"/>
              </w:rPr>
              <w:t>y</w:t>
            </w:r>
            <w:r w:rsidRPr="006C1FC1">
              <w:rPr>
                <w:rFonts w:ascii="Garamond" w:hAnsi="Garamond"/>
                <w:spacing w:val="1"/>
              </w:rPr>
              <w:t xml:space="preserve"> </w:t>
            </w:r>
            <w:r w:rsidRPr="006C1FC1">
              <w:rPr>
                <w:rFonts w:ascii="Garamond" w:hAnsi="Garamond"/>
              </w:rPr>
              <w:t>externas.</w:t>
            </w:r>
          </w:p>
        </w:tc>
        <w:tc>
          <w:tcPr>
            <w:tcW w:w="1765" w:type="pct"/>
            <w:vAlign w:val="center"/>
          </w:tcPr>
          <w:p w:rsidR="006C1FC1" w:rsidRPr="006C1FC1" w:rsidRDefault="006C1FC1" w:rsidP="006C1FC1">
            <w:pPr>
              <w:widowControl w:val="0"/>
              <w:autoSpaceDE w:val="0"/>
              <w:autoSpaceDN w:val="0"/>
              <w:spacing w:before="240" w:after="240" w:line="276" w:lineRule="auto"/>
              <w:ind w:right="308"/>
              <w:jc w:val="both"/>
              <w:rPr>
                <w:rFonts w:ascii="Garamond" w:eastAsia="Calibri" w:hAnsi="Garamond" w:cs="Calibri"/>
                <w:lang w:val="es-ES" w:eastAsia="en-US"/>
              </w:rPr>
            </w:pPr>
            <w:r w:rsidRPr="002A2EAF">
              <w:rPr>
                <w:rFonts w:ascii="Garamond" w:eastAsia="Calibri" w:hAnsi="Garamond" w:cs="Calibri"/>
                <w:b/>
                <w:lang w:val="es-ES" w:eastAsia="en-US"/>
              </w:rPr>
              <w:t>Artículo</w:t>
            </w:r>
            <w:r w:rsidRPr="002A2EAF">
              <w:rPr>
                <w:rFonts w:ascii="Garamond" w:eastAsia="Calibri" w:hAnsi="Garamond" w:cs="Calibri"/>
                <w:b/>
                <w:spacing w:val="1"/>
                <w:lang w:val="es-ES" w:eastAsia="en-US"/>
              </w:rPr>
              <w:t xml:space="preserve"> </w:t>
            </w:r>
            <w:r w:rsidRPr="006C1FC1">
              <w:rPr>
                <w:rFonts w:ascii="Garamond" w:eastAsia="Calibri" w:hAnsi="Garamond" w:cs="Calibri"/>
                <w:b/>
                <w:strike/>
                <w:lang w:val="es-ES" w:eastAsia="en-US"/>
              </w:rPr>
              <w:t>15</w:t>
            </w:r>
            <w:r w:rsidR="002A2EAF">
              <w:rPr>
                <w:rFonts w:ascii="Garamond" w:eastAsia="Calibri" w:hAnsi="Garamond" w:cs="Calibri"/>
                <w:b/>
                <w:strike/>
                <w:lang w:val="es-ES" w:eastAsia="en-US"/>
              </w:rPr>
              <w:t>º</w:t>
            </w:r>
            <w:r w:rsidR="002A2EAF" w:rsidRPr="002A2EAF">
              <w:rPr>
                <w:rFonts w:ascii="Garamond" w:eastAsia="Calibri" w:hAnsi="Garamond" w:cs="Calibri"/>
                <w:b/>
                <w:u w:val="single"/>
                <w:lang w:val="es-ES" w:eastAsia="en-US"/>
              </w:rPr>
              <w:t>16º</w:t>
            </w:r>
            <w:r w:rsidR="002A2EAF" w:rsidRPr="002A2EAF">
              <w:rPr>
                <w:rFonts w:ascii="Garamond" w:eastAsia="Calibri" w:hAnsi="Garamond" w:cs="Calibri"/>
                <w:b/>
                <w:lang w:val="es-ES" w:eastAsia="en-US"/>
              </w:rPr>
              <w:t>.</w:t>
            </w:r>
            <w:r w:rsidRPr="006C1FC1">
              <w:rPr>
                <w:rFonts w:ascii="Garamond" w:eastAsia="Calibri" w:hAnsi="Garamond" w:cs="Calibri"/>
                <w:b/>
                <w:lang w:val="es-ES" w:eastAsia="en-US"/>
              </w:rPr>
              <w:t xml:space="preserve"> Decisión.</w:t>
            </w:r>
            <w:r w:rsidRPr="006C1FC1">
              <w:rPr>
                <w:rFonts w:ascii="Garamond" w:eastAsia="Calibri" w:hAnsi="Garamond" w:cs="Calibri"/>
                <w:b/>
                <w:spacing w:val="1"/>
                <w:lang w:val="es-ES" w:eastAsia="en-US"/>
              </w:rPr>
              <w:t xml:space="preserve"> </w:t>
            </w:r>
            <w:r w:rsidRPr="006C1FC1">
              <w:rPr>
                <w:rFonts w:ascii="Garamond" w:eastAsia="Calibri" w:hAnsi="Garamond" w:cs="Calibri"/>
                <w:lang w:val="es-ES" w:eastAsia="en-US"/>
              </w:rPr>
              <w:t>La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decisión</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del</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funcionario</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o</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persona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competente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deberá</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ser</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motivada.</w:t>
            </w:r>
            <w:r w:rsidRPr="006C1FC1">
              <w:rPr>
                <w:rFonts w:ascii="Garamond" w:eastAsia="Calibri" w:hAnsi="Garamond" w:cs="Calibri"/>
                <w:spacing w:val="-5"/>
                <w:lang w:val="es-ES" w:eastAsia="en-US"/>
              </w:rPr>
              <w:t xml:space="preserve"> </w:t>
            </w:r>
            <w:r w:rsidRPr="006C1FC1">
              <w:rPr>
                <w:rFonts w:ascii="Garamond" w:eastAsia="Calibri" w:hAnsi="Garamond" w:cs="Calibri"/>
                <w:lang w:val="es-ES" w:eastAsia="en-US"/>
              </w:rPr>
              <w:t>La</w:t>
            </w:r>
            <w:r w:rsidRPr="006C1FC1">
              <w:rPr>
                <w:rFonts w:ascii="Garamond" w:eastAsia="Calibri" w:hAnsi="Garamond" w:cs="Calibri"/>
                <w:spacing w:val="-4"/>
                <w:lang w:val="es-ES" w:eastAsia="en-US"/>
              </w:rPr>
              <w:t xml:space="preserve"> </w:t>
            </w:r>
            <w:r w:rsidRPr="006C1FC1">
              <w:rPr>
                <w:rFonts w:ascii="Garamond" w:eastAsia="Calibri" w:hAnsi="Garamond" w:cs="Calibri"/>
                <w:lang w:val="es-ES" w:eastAsia="en-US"/>
              </w:rPr>
              <w:t>negación</w:t>
            </w:r>
            <w:r w:rsidRPr="006C1FC1">
              <w:rPr>
                <w:rFonts w:ascii="Garamond" w:eastAsia="Calibri" w:hAnsi="Garamond" w:cs="Calibri"/>
                <w:spacing w:val="-4"/>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la</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solicitud</w:t>
            </w:r>
            <w:r w:rsidRPr="006C1FC1">
              <w:rPr>
                <w:rFonts w:ascii="Garamond" w:eastAsia="Calibri" w:hAnsi="Garamond" w:cs="Calibri"/>
                <w:spacing w:val="-4"/>
                <w:lang w:val="es-ES" w:eastAsia="en-US"/>
              </w:rPr>
              <w:t xml:space="preserve"> </w:t>
            </w:r>
            <w:r w:rsidRPr="006C1FC1">
              <w:rPr>
                <w:rFonts w:ascii="Garamond" w:eastAsia="Calibri" w:hAnsi="Garamond" w:cs="Calibri"/>
                <w:lang w:val="es-ES" w:eastAsia="en-US"/>
              </w:rPr>
              <w:t>no</w:t>
            </w:r>
            <w:r w:rsidRPr="006C1FC1">
              <w:rPr>
                <w:rFonts w:ascii="Garamond" w:eastAsia="Calibri" w:hAnsi="Garamond" w:cs="Calibri"/>
                <w:spacing w:val="-5"/>
                <w:lang w:val="es-ES" w:eastAsia="en-US"/>
              </w:rPr>
              <w:t xml:space="preserve"> </w:t>
            </w:r>
            <w:r w:rsidRPr="006C1FC1">
              <w:rPr>
                <w:rFonts w:ascii="Garamond" w:eastAsia="Calibri" w:hAnsi="Garamond" w:cs="Calibri"/>
                <w:lang w:val="es-ES" w:eastAsia="en-US"/>
              </w:rPr>
              <w:t>podrá</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ser</w:t>
            </w:r>
            <w:r w:rsidRPr="006C1FC1">
              <w:rPr>
                <w:rFonts w:ascii="Garamond" w:eastAsia="Calibri" w:hAnsi="Garamond" w:cs="Calibri"/>
                <w:spacing w:val="-6"/>
                <w:lang w:val="es-ES" w:eastAsia="en-US"/>
              </w:rPr>
              <w:t xml:space="preserve"> </w:t>
            </w:r>
            <w:r w:rsidRPr="006C1FC1">
              <w:rPr>
                <w:rFonts w:ascii="Garamond" w:eastAsia="Calibri" w:hAnsi="Garamond" w:cs="Calibri"/>
                <w:lang w:val="es-ES" w:eastAsia="en-US"/>
              </w:rPr>
              <w:t>por</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otra</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razón</w:t>
            </w:r>
            <w:r w:rsidRPr="006C1FC1">
              <w:rPr>
                <w:rFonts w:ascii="Garamond" w:eastAsia="Calibri" w:hAnsi="Garamond" w:cs="Calibri"/>
                <w:spacing w:val="-4"/>
                <w:lang w:val="es-ES" w:eastAsia="en-US"/>
              </w:rPr>
              <w:t xml:space="preserve"> </w:t>
            </w:r>
            <w:r w:rsidRPr="006C1FC1">
              <w:rPr>
                <w:rFonts w:ascii="Garamond" w:eastAsia="Calibri" w:hAnsi="Garamond" w:cs="Calibri"/>
                <w:lang w:val="es-ES" w:eastAsia="en-US"/>
              </w:rPr>
              <w:t>que</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la</w:t>
            </w:r>
            <w:r w:rsidRPr="006C1FC1">
              <w:rPr>
                <w:rFonts w:ascii="Garamond" w:eastAsia="Calibri" w:hAnsi="Garamond" w:cs="Calibri"/>
                <w:spacing w:val="-8"/>
                <w:lang w:val="es-ES" w:eastAsia="en-US"/>
              </w:rPr>
              <w:t xml:space="preserve"> </w:t>
            </w:r>
            <w:r w:rsidRPr="006C1FC1">
              <w:rPr>
                <w:rFonts w:ascii="Garamond" w:eastAsia="Calibri" w:hAnsi="Garamond" w:cs="Calibri"/>
                <w:lang w:val="es-ES" w:eastAsia="en-US"/>
              </w:rPr>
              <w:t>demostración</w:t>
            </w:r>
            <w:r w:rsidRPr="006C1FC1">
              <w:rPr>
                <w:rFonts w:ascii="Garamond" w:eastAsia="Calibri" w:hAnsi="Garamond" w:cs="Calibri"/>
                <w:spacing w:val="-4"/>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2"/>
                <w:lang w:val="es-ES" w:eastAsia="en-US"/>
              </w:rPr>
              <w:t xml:space="preserve"> </w:t>
            </w:r>
            <w:r w:rsidR="0082131C">
              <w:rPr>
                <w:rFonts w:ascii="Garamond" w:eastAsia="Calibri" w:hAnsi="Garamond" w:cs="Calibri"/>
                <w:lang w:val="es-ES" w:eastAsia="en-US"/>
              </w:rPr>
              <w:t>que las</w:t>
            </w:r>
            <w:r w:rsidRPr="006C1FC1">
              <w:rPr>
                <w:rFonts w:ascii="Garamond" w:eastAsia="Calibri" w:hAnsi="Garamond" w:cs="Calibri"/>
                <w:lang w:val="es-ES" w:eastAsia="en-US"/>
              </w:rPr>
              <w:t xml:space="preserve"> convicciones que fundamentan la objeción de conciencia no son profundas, fijas, sinceras</w:t>
            </w:r>
            <w:r w:rsidRPr="006C1FC1">
              <w:rPr>
                <w:rFonts w:ascii="Garamond" w:eastAsia="Calibri" w:hAnsi="Garamond" w:cs="Calibri"/>
                <w:spacing w:val="-52"/>
                <w:lang w:val="es-ES" w:eastAsia="en-US"/>
              </w:rPr>
              <w:t xml:space="preserve"> </w:t>
            </w:r>
            <w:r w:rsidRPr="006C1FC1">
              <w:rPr>
                <w:rFonts w:ascii="Garamond" w:eastAsia="Calibri" w:hAnsi="Garamond" w:cs="Calibri"/>
                <w:lang w:val="es-ES" w:eastAsia="en-US"/>
              </w:rPr>
              <w:t>y</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externas.</w:t>
            </w:r>
          </w:p>
        </w:tc>
        <w:tc>
          <w:tcPr>
            <w:tcW w:w="1470" w:type="pct"/>
            <w:vAlign w:val="center"/>
          </w:tcPr>
          <w:p w:rsidR="006C1FC1" w:rsidRPr="006C1FC1" w:rsidRDefault="006B5A38" w:rsidP="006C1FC1">
            <w:pPr>
              <w:spacing w:before="240" w:after="240" w:line="276" w:lineRule="auto"/>
              <w:jc w:val="center"/>
              <w:rPr>
                <w:rFonts w:ascii="Garamond" w:eastAsia="Times" w:hAnsi="Garamond" w:cs="Times"/>
                <w:iCs/>
                <w:lang w:val="es-ES_tradnl" w:eastAsia="es-MX"/>
              </w:rPr>
            </w:pPr>
            <w:r>
              <w:rPr>
                <w:rFonts w:ascii="Garamond" w:eastAsia="Times" w:hAnsi="Garamond" w:cs="Times"/>
                <w:iCs/>
                <w:lang w:val="es-ES_tradnl" w:eastAsia="es-MX"/>
              </w:rPr>
              <w:t>Ajuste de numeración</w:t>
            </w:r>
          </w:p>
        </w:tc>
      </w:tr>
      <w:tr w:rsidR="00213888" w:rsidRPr="006C1FC1" w:rsidTr="00E34EB3">
        <w:trPr>
          <w:jc w:val="center"/>
        </w:trPr>
        <w:tc>
          <w:tcPr>
            <w:tcW w:w="1765" w:type="pct"/>
            <w:vAlign w:val="center"/>
          </w:tcPr>
          <w:p w:rsidR="006C1FC1" w:rsidRPr="00213888" w:rsidRDefault="006C1FC1" w:rsidP="00213888">
            <w:pPr>
              <w:pStyle w:val="Textoindependiente"/>
              <w:spacing w:before="240" w:after="240" w:line="276" w:lineRule="auto"/>
              <w:ind w:left="100" w:right="183"/>
              <w:jc w:val="both"/>
              <w:rPr>
                <w:rFonts w:ascii="Garamond" w:hAnsi="Garamond"/>
              </w:rPr>
            </w:pPr>
            <w:r w:rsidRPr="006C1FC1">
              <w:rPr>
                <w:rFonts w:ascii="Garamond" w:hAnsi="Garamond"/>
                <w:b/>
              </w:rPr>
              <w:t xml:space="preserve">Artículo 16 °. Aspectos no regulados. </w:t>
            </w:r>
            <w:r w:rsidRPr="006C1FC1">
              <w:rPr>
                <w:rFonts w:ascii="Garamond" w:hAnsi="Garamond"/>
              </w:rPr>
              <w:t>Los aspectos no regulados en la presente ley se regirán</w:t>
            </w:r>
            <w:r w:rsidRPr="006C1FC1">
              <w:rPr>
                <w:rFonts w:ascii="Garamond" w:hAnsi="Garamond"/>
                <w:spacing w:val="-52"/>
              </w:rPr>
              <w:t xml:space="preserve"> </w:t>
            </w:r>
            <w:r w:rsidRPr="006C1FC1">
              <w:rPr>
                <w:rFonts w:ascii="Garamond" w:hAnsi="Garamond"/>
              </w:rPr>
              <w:t>por</w:t>
            </w:r>
            <w:r w:rsidRPr="006C1FC1">
              <w:rPr>
                <w:rFonts w:ascii="Garamond" w:hAnsi="Garamond"/>
                <w:spacing w:val="1"/>
              </w:rPr>
              <w:t xml:space="preserve"> </w:t>
            </w:r>
            <w:r w:rsidRPr="006C1FC1">
              <w:rPr>
                <w:rFonts w:ascii="Garamond" w:hAnsi="Garamond"/>
              </w:rPr>
              <w:t>las</w:t>
            </w:r>
            <w:r w:rsidRPr="006C1FC1">
              <w:rPr>
                <w:rFonts w:ascii="Garamond" w:hAnsi="Garamond"/>
                <w:spacing w:val="1"/>
              </w:rPr>
              <w:t xml:space="preserve"> </w:t>
            </w:r>
            <w:r w:rsidRPr="006C1FC1">
              <w:rPr>
                <w:rFonts w:ascii="Garamond" w:hAnsi="Garamond"/>
              </w:rPr>
              <w:t>disposiciones</w:t>
            </w:r>
            <w:r w:rsidRPr="006C1FC1">
              <w:rPr>
                <w:rFonts w:ascii="Garamond" w:hAnsi="Garamond"/>
                <w:spacing w:val="1"/>
              </w:rPr>
              <w:t xml:space="preserve"> </w:t>
            </w:r>
            <w:r w:rsidRPr="006C1FC1">
              <w:rPr>
                <w:rFonts w:ascii="Garamond" w:hAnsi="Garamond"/>
              </w:rPr>
              <w:t>del</w:t>
            </w:r>
            <w:r w:rsidRPr="006C1FC1">
              <w:rPr>
                <w:rFonts w:ascii="Garamond" w:hAnsi="Garamond"/>
                <w:spacing w:val="1"/>
              </w:rPr>
              <w:t xml:space="preserve"> </w:t>
            </w:r>
            <w:r w:rsidRPr="006C1FC1">
              <w:rPr>
                <w:rFonts w:ascii="Garamond" w:hAnsi="Garamond"/>
              </w:rPr>
              <w:t>Código</w:t>
            </w:r>
            <w:r w:rsidRPr="006C1FC1">
              <w:rPr>
                <w:rFonts w:ascii="Garamond" w:hAnsi="Garamond"/>
                <w:spacing w:val="1"/>
              </w:rPr>
              <w:t xml:space="preserve"> </w:t>
            </w:r>
            <w:r w:rsidRPr="006C1FC1">
              <w:rPr>
                <w:rFonts w:ascii="Garamond" w:hAnsi="Garamond"/>
              </w:rPr>
              <w:t>de</w:t>
            </w:r>
            <w:r w:rsidRPr="006C1FC1">
              <w:rPr>
                <w:rFonts w:ascii="Garamond" w:hAnsi="Garamond"/>
                <w:spacing w:val="1"/>
              </w:rPr>
              <w:t xml:space="preserve"> </w:t>
            </w:r>
            <w:r w:rsidRPr="006C1FC1">
              <w:rPr>
                <w:rFonts w:ascii="Garamond" w:hAnsi="Garamond"/>
              </w:rPr>
              <w:t>Procedimiento</w:t>
            </w:r>
            <w:r w:rsidRPr="006C1FC1">
              <w:rPr>
                <w:rFonts w:ascii="Garamond" w:hAnsi="Garamond"/>
                <w:spacing w:val="1"/>
              </w:rPr>
              <w:t xml:space="preserve"> </w:t>
            </w:r>
            <w:r w:rsidRPr="006C1FC1">
              <w:rPr>
                <w:rFonts w:ascii="Garamond" w:hAnsi="Garamond"/>
              </w:rPr>
              <w:t>Administrativo</w:t>
            </w:r>
            <w:r w:rsidRPr="006C1FC1">
              <w:rPr>
                <w:rFonts w:ascii="Garamond" w:hAnsi="Garamond"/>
                <w:spacing w:val="1"/>
              </w:rPr>
              <w:t xml:space="preserve"> </w:t>
            </w:r>
            <w:r w:rsidRPr="006C1FC1">
              <w:rPr>
                <w:rFonts w:ascii="Garamond" w:hAnsi="Garamond"/>
              </w:rPr>
              <w:t>y</w:t>
            </w:r>
            <w:r w:rsidRPr="006C1FC1">
              <w:rPr>
                <w:rFonts w:ascii="Garamond" w:hAnsi="Garamond"/>
                <w:spacing w:val="1"/>
              </w:rPr>
              <w:t xml:space="preserve"> </w:t>
            </w:r>
            <w:r w:rsidRPr="006C1FC1">
              <w:rPr>
                <w:rFonts w:ascii="Garamond" w:hAnsi="Garamond"/>
              </w:rPr>
              <w:t>de</w:t>
            </w:r>
            <w:r w:rsidRPr="006C1FC1">
              <w:rPr>
                <w:rFonts w:ascii="Garamond" w:hAnsi="Garamond"/>
                <w:spacing w:val="1"/>
              </w:rPr>
              <w:t xml:space="preserve"> </w:t>
            </w:r>
            <w:r w:rsidRPr="006C1FC1">
              <w:rPr>
                <w:rFonts w:ascii="Garamond" w:hAnsi="Garamond"/>
              </w:rPr>
              <w:t>Contencioso</w:t>
            </w:r>
            <w:r w:rsidR="00213888">
              <w:rPr>
                <w:rFonts w:ascii="Garamond" w:hAnsi="Garamond"/>
                <w:spacing w:val="1"/>
              </w:rPr>
              <w:t xml:space="preserve"> </w:t>
            </w:r>
            <w:r w:rsidRPr="006C1FC1">
              <w:rPr>
                <w:rFonts w:ascii="Garamond" w:hAnsi="Garamond"/>
              </w:rPr>
              <w:t>Administrativo,</w:t>
            </w:r>
            <w:r w:rsidRPr="006C1FC1">
              <w:rPr>
                <w:rFonts w:ascii="Garamond" w:hAnsi="Garamond"/>
                <w:spacing w:val="-1"/>
              </w:rPr>
              <w:t xml:space="preserve"> </w:t>
            </w:r>
            <w:r w:rsidRPr="006C1FC1">
              <w:rPr>
                <w:rFonts w:ascii="Garamond" w:hAnsi="Garamond"/>
              </w:rPr>
              <w:t>Ley</w:t>
            </w:r>
            <w:r w:rsidRPr="006C1FC1">
              <w:rPr>
                <w:rFonts w:ascii="Garamond" w:hAnsi="Garamond"/>
                <w:spacing w:val="1"/>
              </w:rPr>
              <w:t xml:space="preserve"> </w:t>
            </w:r>
            <w:r w:rsidRPr="006C1FC1">
              <w:rPr>
                <w:rFonts w:ascii="Garamond" w:hAnsi="Garamond"/>
              </w:rPr>
              <w:t>1437</w:t>
            </w:r>
            <w:r w:rsidRPr="006C1FC1">
              <w:rPr>
                <w:rFonts w:ascii="Garamond" w:hAnsi="Garamond"/>
                <w:spacing w:val="-3"/>
              </w:rPr>
              <w:t xml:space="preserve"> </w:t>
            </w:r>
            <w:r w:rsidRPr="006C1FC1">
              <w:rPr>
                <w:rFonts w:ascii="Garamond" w:hAnsi="Garamond"/>
              </w:rPr>
              <w:t>de 2011</w:t>
            </w:r>
            <w:r w:rsidRPr="006C1FC1">
              <w:rPr>
                <w:rFonts w:ascii="Garamond" w:hAnsi="Garamond"/>
                <w:spacing w:val="-3"/>
              </w:rPr>
              <w:t xml:space="preserve"> </w:t>
            </w:r>
            <w:r w:rsidRPr="006C1FC1">
              <w:rPr>
                <w:rFonts w:ascii="Garamond" w:hAnsi="Garamond"/>
              </w:rPr>
              <w:t>o</w:t>
            </w:r>
            <w:r w:rsidRPr="006C1FC1">
              <w:rPr>
                <w:rFonts w:ascii="Garamond" w:hAnsi="Garamond"/>
                <w:spacing w:val="-3"/>
              </w:rPr>
              <w:t xml:space="preserve"> </w:t>
            </w:r>
            <w:r w:rsidRPr="006C1FC1">
              <w:rPr>
                <w:rFonts w:ascii="Garamond" w:hAnsi="Garamond"/>
              </w:rPr>
              <w:t>las normas que lo</w:t>
            </w:r>
            <w:r w:rsidRPr="006C1FC1">
              <w:rPr>
                <w:rFonts w:ascii="Garamond" w:hAnsi="Garamond"/>
                <w:spacing w:val="-3"/>
              </w:rPr>
              <w:t xml:space="preserve"> </w:t>
            </w:r>
            <w:r w:rsidRPr="006C1FC1">
              <w:rPr>
                <w:rFonts w:ascii="Garamond" w:hAnsi="Garamond"/>
              </w:rPr>
              <w:t>modifiquen</w:t>
            </w:r>
            <w:r w:rsidRPr="006C1FC1">
              <w:rPr>
                <w:rFonts w:ascii="Garamond" w:hAnsi="Garamond"/>
                <w:spacing w:val="-1"/>
              </w:rPr>
              <w:t xml:space="preserve"> </w:t>
            </w:r>
            <w:r w:rsidRPr="006C1FC1">
              <w:rPr>
                <w:rFonts w:ascii="Garamond" w:hAnsi="Garamond"/>
              </w:rPr>
              <w:t>o</w:t>
            </w:r>
            <w:r w:rsidRPr="006C1FC1">
              <w:rPr>
                <w:rFonts w:ascii="Garamond" w:hAnsi="Garamond"/>
                <w:spacing w:val="-2"/>
              </w:rPr>
              <w:t xml:space="preserve"> </w:t>
            </w:r>
            <w:r w:rsidR="00213888">
              <w:rPr>
                <w:rFonts w:ascii="Garamond" w:hAnsi="Garamond"/>
              </w:rPr>
              <w:t>sustituyan.</w:t>
            </w:r>
          </w:p>
        </w:tc>
        <w:tc>
          <w:tcPr>
            <w:tcW w:w="1765" w:type="pct"/>
            <w:vAlign w:val="center"/>
          </w:tcPr>
          <w:p w:rsidR="006C1FC1" w:rsidRPr="006C1FC1" w:rsidRDefault="006C1FC1" w:rsidP="006C1FC1">
            <w:pPr>
              <w:widowControl w:val="0"/>
              <w:autoSpaceDE w:val="0"/>
              <w:autoSpaceDN w:val="0"/>
              <w:spacing w:before="240" w:after="240" w:line="276" w:lineRule="auto"/>
              <w:ind w:right="308"/>
              <w:jc w:val="both"/>
              <w:rPr>
                <w:rFonts w:ascii="Garamond" w:eastAsia="Calibri" w:hAnsi="Garamond" w:cs="Calibri"/>
                <w:lang w:val="es-ES" w:eastAsia="en-US"/>
              </w:rPr>
            </w:pPr>
            <w:r w:rsidRPr="0082131C">
              <w:rPr>
                <w:rFonts w:ascii="Garamond" w:eastAsia="Calibri" w:hAnsi="Garamond" w:cs="Calibri"/>
                <w:b/>
                <w:lang w:val="es-ES" w:eastAsia="en-US"/>
              </w:rPr>
              <w:t xml:space="preserve">Artículo </w:t>
            </w:r>
            <w:r w:rsidRPr="006C1FC1">
              <w:rPr>
                <w:rFonts w:ascii="Garamond" w:eastAsia="Calibri" w:hAnsi="Garamond" w:cs="Calibri"/>
                <w:b/>
                <w:strike/>
                <w:lang w:val="es-ES" w:eastAsia="en-US"/>
              </w:rPr>
              <w:t>16</w:t>
            </w:r>
            <w:r w:rsidR="0082131C">
              <w:rPr>
                <w:rFonts w:ascii="Garamond" w:eastAsia="Calibri" w:hAnsi="Garamond" w:cs="Calibri"/>
                <w:b/>
                <w:strike/>
                <w:lang w:val="es-ES" w:eastAsia="en-US"/>
              </w:rPr>
              <w:t>º</w:t>
            </w:r>
            <w:r w:rsidRPr="0082131C">
              <w:rPr>
                <w:rFonts w:ascii="Garamond" w:eastAsia="Calibri" w:hAnsi="Garamond" w:cs="Calibri"/>
                <w:b/>
                <w:u w:val="single"/>
                <w:lang w:val="es-ES" w:eastAsia="en-US"/>
              </w:rPr>
              <w:t>17</w:t>
            </w:r>
            <w:r w:rsidR="0082131C">
              <w:rPr>
                <w:rFonts w:ascii="Garamond" w:eastAsia="Calibri" w:hAnsi="Garamond" w:cs="Calibri"/>
                <w:b/>
                <w:u w:val="single"/>
                <w:lang w:val="es-ES" w:eastAsia="en-US"/>
              </w:rPr>
              <w:t>º</w:t>
            </w:r>
            <w:r w:rsidRPr="006C1FC1">
              <w:rPr>
                <w:rFonts w:ascii="Garamond" w:eastAsia="Calibri" w:hAnsi="Garamond" w:cs="Calibri"/>
                <w:b/>
                <w:lang w:val="es-ES" w:eastAsia="en-US"/>
              </w:rPr>
              <w:t xml:space="preserve">. Aspectos no regulados. </w:t>
            </w:r>
            <w:r w:rsidRPr="006C1FC1">
              <w:rPr>
                <w:rFonts w:ascii="Garamond" w:eastAsia="Calibri" w:hAnsi="Garamond" w:cs="Calibri"/>
                <w:lang w:val="es-ES" w:eastAsia="en-US"/>
              </w:rPr>
              <w:t>Los aspectos no regulados en la presente ley se regirán por</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las</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disposiciones</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del</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Código</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Procedimiento</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Administrativo</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y</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de</w:t>
            </w:r>
            <w:r w:rsidR="00650ECC">
              <w:rPr>
                <w:rFonts w:ascii="Garamond" w:eastAsia="Calibri" w:hAnsi="Garamond" w:cs="Calibri"/>
                <w:lang w:val="es-ES" w:eastAsia="en-US"/>
              </w:rPr>
              <w:t xml:space="preserve"> </w:t>
            </w:r>
            <w:r w:rsidR="00650ECC" w:rsidRPr="00650ECC">
              <w:rPr>
                <w:rFonts w:ascii="Garamond" w:eastAsia="Calibri" w:hAnsi="Garamond" w:cs="Calibri"/>
                <w:b/>
                <w:bCs/>
                <w:u w:val="single"/>
                <w:lang w:val="es-ES" w:eastAsia="en-US"/>
              </w:rPr>
              <w:t>lo</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Contencioso</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Administrativo,</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Ley</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1437</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de 2011</w:t>
            </w:r>
            <w:r w:rsidR="00565510" w:rsidRPr="00565510">
              <w:rPr>
                <w:rFonts w:ascii="Garamond" w:eastAsia="Calibri" w:hAnsi="Garamond" w:cs="Calibri"/>
                <w:b/>
                <w:bCs/>
                <w:u w:val="single"/>
                <w:lang w:val="es-ES" w:eastAsia="en-US"/>
              </w:rPr>
              <w:t>,</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o</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las normas que lo</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modifiquen</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o</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sustituyan.</w:t>
            </w:r>
          </w:p>
        </w:tc>
        <w:tc>
          <w:tcPr>
            <w:tcW w:w="1470" w:type="pct"/>
            <w:vAlign w:val="center"/>
          </w:tcPr>
          <w:p w:rsidR="006C1FC1" w:rsidRPr="006C1FC1" w:rsidRDefault="00F9008B" w:rsidP="006C1FC1">
            <w:pPr>
              <w:spacing w:before="240" w:after="240" w:line="276" w:lineRule="auto"/>
              <w:jc w:val="center"/>
              <w:rPr>
                <w:rFonts w:ascii="Garamond" w:eastAsia="Times" w:hAnsi="Garamond" w:cs="Times"/>
                <w:iCs/>
                <w:lang w:val="es-ES_tradnl" w:eastAsia="es-MX"/>
              </w:rPr>
            </w:pPr>
            <w:r>
              <w:rPr>
                <w:rFonts w:ascii="Garamond" w:eastAsia="Times" w:hAnsi="Garamond" w:cs="Times"/>
                <w:iCs/>
                <w:lang w:val="es-ES_tradnl" w:eastAsia="es-MX"/>
              </w:rPr>
              <w:t>Ajuste de numeración</w:t>
            </w:r>
            <w:r w:rsidR="00040880">
              <w:rPr>
                <w:rFonts w:ascii="Garamond" w:eastAsia="Times" w:hAnsi="Garamond" w:cs="Times"/>
                <w:iCs/>
                <w:lang w:val="es-ES_tradnl" w:eastAsia="es-MX"/>
              </w:rPr>
              <w:t xml:space="preserve"> y redacción</w:t>
            </w:r>
          </w:p>
        </w:tc>
      </w:tr>
      <w:tr w:rsidR="00213888" w:rsidRPr="006C1FC1" w:rsidTr="00E34EB3">
        <w:trPr>
          <w:jc w:val="center"/>
        </w:trPr>
        <w:tc>
          <w:tcPr>
            <w:tcW w:w="1765" w:type="pct"/>
            <w:vAlign w:val="center"/>
          </w:tcPr>
          <w:p w:rsidR="006C1FC1" w:rsidRPr="00213888" w:rsidRDefault="006C1FC1" w:rsidP="00213888">
            <w:pPr>
              <w:pStyle w:val="Textoindependiente"/>
              <w:spacing w:before="240" w:after="240" w:line="276" w:lineRule="auto"/>
              <w:ind w:left="200" w:right="323"/>
              <w:jc w:val="both"/>
              <w:rPr>
                <w:rFonts w:ascii="Garamond" w:hAnsi="Garamond"/>
              </w:rPr>
            </w:pPr>
            <w:r w:rsidRPr="006C1FC1">
              <w:rPr>
                <w:rFonts w:ascii="Garamond" w:hAnsi="Garamond"/>
                <w:b/>
              </w:rPr>
              <w:t xml:space="preserve">Artículo 17°. </w:t>
            </w:r>
            <w:r w:rsidRPr="006C1FC1">
              <w:rPr>
                <w:rFonts w:ascii="Garamond" w:hAnsi="Garamond"/>
              </w:rPr>
              <w:t>Las disposiciones especiales de este Título complementan las generales del</w:t>
            </w:r>
            <w:r w:rsidRPr="006C1FC1">
              <w:rPr>
                <w:rFonts w:ascii="Garamond" w:hAnsi="Garamond"/>
                <w:spacing w:val="1"/>
              </w:rPr>
              <w:t xml:space="preserve"> </w:t>
            </w:r>
            <w:r w:rsidRPr="006C1FC1">
              <w:rPr>
                <w:rFonts w:ascii="Garamond" w:hAnsi="Garamond"/>
              </w:rPr>
              <w:t>Título</w:t>
            </w:r>
            <w:r w:rsidRPr="006C1FC1">
              <w:rPr>
                <w:rFonts w:ascii="Garamond" w:hAnsi="Garamond"/>
                <w:spacing w:val="-3"/>
              </w:rPr>
              <w:t xml:space="preserve"> </w:t>
            </w:r>
            <w:r w:rsidRPr="006C1FC1">
              <w:rPr>
                <w:rFonts w:ascii="Garamond" w:hAnsi="Garamond"/>
              </w:rPr>
              <w:t>I.</w:t>
            </w:r>
            <w:r w:rsidRPr="006C1FC1">
              <w:rPr>
                <w:rFonts w:ascii="Garamond" w:hAnsi="Garamond"/>
                <w:spacing w:val="-2"/>
              </w:rPr>
              <w:t xml:space="preserve"> </w:t>
            </w:r>
            <w:r w:rsidRPr="006C1FC1">
              <w:rPr>
                <w:rFonts w:ascii="Garamond" w:hAnsi="Garamond"/>
              </w:rPr>
              <w:t>Las</w:t>
            </w:r>
            <w:r w:rsidRPr="006C1FC1">
              <w:rPr>
                <w:rFonts w:ascii="Garamond" w:hAnsi="Garamond"/>
                <w:spacing w:val="1"/>
              </w:rPr>
              <w:t xml:space="preserve"> </w:t>
            </w:r>
            <w:r w:rsidRPr="006C1FC1">
              <w:rPr>
                <w:rFonts w:ascii="Garamond" w:hAnsi="Garamond"/>
              </w:rPr>
              <w:t>disposiciones</w:t>
            </w:r>
            <w:r w:rsidRPr="006C1FC1">
              <w:rPr>
                <w:rFonts w:ascii="Garamond" w:hAnsi="Garamond"/>
                <w:spacing w:val="1"/>
              </w:rPr>
              <w:t xml:space="preserve"> </w:t>
            </w:r>
            <w:r w:rsidRPr="006C1FC1">
              <w:rPr>
                <w:rFonts w:ascii="Garamond" w:hAnsi="Garamond"/>
              </w:rPr>
              <w:t>generales</w:t>
            </w:r>
            <w:r w:rsidRPr="006C1FC1">
              <w:rPr>
                <w:rFonts w:ascii="Garamond" w:hAnsi="Garamond"/>
                <w:spacing w:val="1"/>
              </w:rPr>
              <w:t xml:space="preserve"> </w:t>
            </w:r>
            <w:r w:rsidRPr="006C1FC1">
              <w:rPr>
                <w:rFonts w:ascii="Garamond" w:hAnsi="Garamond"/>
              </w:rPr>
              <w:t xml:space="preserve">se </w:t>
            </w:r>
            <w:r w:rsidRPr="006C1FC1">
              <w:rPr>
                <w:rFonts w:ascii="Garamond" w:hAnsi="Garamond"/>
              </w:rPr>
              <w:lastRenderedPageBreak/>
              <w:t>aplicarán</w:t>
            </w:r>
            <w:r w:rsidRPr="006C1FC1">
              <w:rPr>
                <w:rFonts w:ascii="Garamond" w:hAnsi="Garamond"/>
                <w:spacing w:val="-2"/>
              </w:rPr>
              <w:t xml:space="preserve"> </w:t>
            </w:r>
            <w:r w:rsidRPr="006C1FC1">
              <w:rPr>
                <w:rFonts w:ascii="Garamond" w:hAnsi="Garamond"/>
              </w:rPr>
              <w:t>de</w:t>
            </w:r>
            <w:r w:rsidRPr="006C1FC1">
              <w:rPr>
                <w:rFonts w:ascii="Garamond" w:hAnsi="Garamond"/>
                <w:spacing w:val="1"/>
              </w:rPr>
              <w:t xml:space="preserve"> </w:t>
            </w:r>
            <w:r w:rsidRPr="006C1FC1">
              <w:rPr>
                <w:rFonts w:ascii="Garamond" w:hAnsi="Garamond"/>
              </w:rPr>
              <w:t>forma</w:t>
            </w:r>
            <w:r w:rsidRPr="006C1FC1">
              <w:rPr>
                <w:rFonts w:ascii="Garamond" w:hAnsi="Garamond"/>
                <w:spacing w:val="-1"/>
              </w:rPr>
              <w:t xml:space="preserve"> </w:t>
            </w:r>
            <w:r w:rsidR="00213888">
              <w:rPr>
                <w:rFonts w:ascii="Garamond" w:hAnsi="Garamond"/>
              </w:rPr>
              <w:t>subsidiaria.</w:t>
            </w:r>
          </w:p>
        </w:tc>
        <w:tc>
          <w:tcPr>
            <w:tcW w:w="1765" w:type="pct"/>
            <w:vAlign w:val="center"/>
          </w:tcPr>
          <w:p w:rsidR="006C1FC1" w:rsidRPr="006C1FC1" w:rsidRDefault="006C1FC1" w:rsidP="006C1FC1">
            <w:pPr>
              <w:widowControl w:val="0"/>
              <w:autoSpaceDE w:val="0"/>
              <w:autoSpaceDN w:val="0"/>
              <w:spacing w:before="240" w:after="240" w:line="276" w:lineRule="auto"/>
              <w:ind w:right="308"/>
              <w:jc w:val="both"/>
              <w:rPr>
                <w:rFonts w:ascii="Garamond" w:eastAsia="Calibri" w:hAnsi="Garamond" w:cs="Calibri"/>
                <w:lang w:val="es-ES" w:eastAsia="en-US"/>
              </w:rPr>
            </w:pPr>
            <w:r w:rsidRPr="006B108F">
              <w:rPr>
                <w:rFonts w:ascii="Garamond" w:eastAsia="Calibri" w:hAnsi="Garamond" w:cs="Calibri"/>
                <w:b/>
                <w:lang w:val="es-ES" w:eastAsia="en-US"/>
              </w:rPr>
              <w:lastRenderedPageBreak/>
              <w:t xml:space="preserve">Artículo </w:t>
            </w:r>
            <w:r w:rsidRPr="006C1FC1">
              <w:rPr>
                <w:rFonts w:ascii="Garamond" w:eastAsia="Calibri" w:hAnsi="Garamond" w:cs="Calibri"/>
                <w:b/>
                <w:strike/>
                <w:lang w:val="es-ES" w:eastAsia="en-US"/>
              </w:rPr>
              <w:t>17°</w:t>
            </w:r>
            <w:r w:rsidRPr="006B108F">
              <w:rPr>
                <w:rFonts w:ascii="Garamond" w:eastAsia="Calibri" w:hAnsi="Garamond" w:cs="Calibri"/>
                <w:b/>
                <w:u w:val="single"/>
                <w:lang w:val="es-ES" w:eastAsia="en-US"/>
              </w:rPr>
              <w:t>18º</w:t>
            </w:r>
            <w:r w:rsidRPr="006C1FC1">
              <w:rPr>
                <w:rFonts w:ascii="Garamond" w:eastAsia="Calibri" w:hAnsi="Garamond" w:cs="Calibri"/>
                <w:b/>
                <w:lang w:val="es-ES" w:eastAsia="en-US"/>
              </w:rPr>
              <w:t xml:space="preserve">. </w:t>
            </w:r>
            <w:r w:rsidRPr="006C1FC1">
              <w:rPr>
                <w:rFonts w:ascii="Garamond" w:eastAsia="Calibri" w:hAnsi="Garamond" w:cs="Calibri"/>
                <w:lang w:val="es-ES" w:eastAsia="en-US"/>
              </w:rPr>
              <w:t>Las disposiciones especiales de este Título complementan las generales del</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Título</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I.</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Las</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disposiciones</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generales</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se aplicarán</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forma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lastRenderedPageBreak/>
              <w:t>subsidiaria.</w:t>
            </w:r>
          </w:p>
        </w:tc>
        <w:tc>
          <w:tcPr>
            <w:tcW w:w="1470" w:type="pct"/>
            <w:vAlign w:val="center"/>
          </w:tcPr>
          <w:p w:rsidR="006C1FC1" w:rsidRPr="006C1FC1" w:rsidRDefault="006B108F" w:rsidP="006C1FC1">
            <w:pPr>
              <w:spacing w:before="240" w:after="240" w:line="276" w:lineRule="auto"/>
              <w:jc w:val="center"/>
              <w:rPr>
                <w:rFonts w:ascii="Garamond" w:eastAsia="Times" w:hAnsi="Garamond" w:cs="Times"/>
                <w:iCs/>
                <w:lang w:val="es-ES_tradnl" w:eastAsia="es-MX"/>
              </w:rPr>
            </w:pPr>
            <w:r>
              <w:rPr>
                <w:rFonts w:ascii="Garamond" w:eastAsia="Times" w:hAnsi="Garamond" w:cs="Times"/>
                <w:iCs/>
                <w:lang w:val="es-ES_tradnl" w:eastAsia="es-MX"/>
              </w:rPr>
              <w:lastRenderedPageBreak/>
              <w:t>Ajuste de numeración</w:t>
            </w:r>
          </w:p>
        </w:tc>
      </w:tr>
      <w:tr w:rsidR="00213888" w:rsidRPr="006C1FC1" w:rsidTr="00E34EB3">
        <w:trPr>
          <w:jc w:val="center"/>
        </w:trPr>
        <w:tc>
          <w:tcPr>
            <w:tcW w:w="1765" w:type="pct"/>
            <w:vAlign w:val="center"/>
          </w:tcPr>
          <w:p w:rsidR="006C1FC1" w:rsidRPr="006C1FC1" w:rsidRDefault="006C1FC1" w:rsidP="00213888">
            <w:pPr>
              <w:pStyle w:val="Textoindependiente"/>
              <w:spacing w:before="240" w:after="240" w:line="276" w:lineRule="auto"/>
              <w:ind w:left="200" w:right="227"/>
              <w:jc w:val="both"/>
              <w:rPr>
                <w:rFonts w:ascii="Garamond" w:hAnsi="Garamond"/>
              </w:rPr>
            </w:pPr>
            <w:r w:rsidRPr="006C1FC1">
              <w:rPr>
                <w:rFonts w:ascii="Garamond" w:hAnsi="Garamond"/>
                <w:b/>
              </w:rPr>
              <w:t xml:space="preserve">Artículo 18º. Titulares. </w:t>
            </w:r>
            <w:r w:rsidRPr="006C1FC1">
              <w:rPr>
                <w:rFonts w:ascii="Garamond" w:hAnsi="Garamond"/>
              </w:rPr>
              <w:t>Podrá objetar conciencia aquel profesional de la salud que realiza</w:t>
            </w:r>
            <w:r w:rsidRPr="006C1FC1">
              <w:rPr>
                <w:rFonts w:ascii="Garamond" w:hAnsi="Garamond"/>
                <w:spacing w:val="1"/>
              </w:rPr>
              <w:t xml:space="preserve"> </w:t>
            </w:r>
            <w:r w:rsidRPr="006C1FC1">
              <w:rPr>
                <w:rFonts w:ascii="Garamond" w:hAnsi="Garamond"/>
              </w:rPr>
              <w:t>directamente</w:t>
            </w:r>
            <w:r w:rsidRPr="006C1FC1">
              <w:rPr>
                <w:rFonts w:ascii="Garamond" w:hAnsi="Garamond"/>
                <w:spacing w:val="1"/>
              </w:rPr>
              <w:t xml:space="preserve"> </w:t>
            </w:r>
            <w:r w:rsidRPr="006C1FC1">
              <w:rPr>
                <w:rFonts w:ascii="Garamond" w:hAnsi="Garamond"/>
              </w:rPr>
              <w:t>la</w:t>
            </w:r>
            <w:r w:rsidRPr="006C1FC1">
              <w:rPr>
                <w:rFonts w:ascii="Garamond" w:hAnsi="Garamond"/>
                <w:spacing w:val="1"/>
              </w:rPr>
              <w:t xml:space="preserve"> </w:t>
            </w:r>
            <w:r w:rsidRPr="006C1FC1">
              <w:rPr>
                <w:rFonts w:ascii="Garamond" w:hAnsi="Garamond"/>
              </w:rPr>
              <w:t>intervención</w:t>
            </w:r>
            <w:r w:rsidRPr="006C1FC1">
              <w:rPr>
                <w:rFonts w:ascii="Garamond" w:hAnsi="Garamond"/>
                <w:spacing w:val="1"/>
              </w:rPr>
              <w:t xml:space="preserve"> </w:t>
            </w:r>
            <w:r w:rsidRPr="006C1FC1">
              <w:rPr>
                <w:rFonts w:ascii="Garamond" w:hAnsi="Garamond"/>
              </w:rPr>
              <w:t>necesaria</w:t>
            </w:r>
            <w:r w:rsidRPr="006C1FC1">
              <w:rPr>
                <w:rFonts w:ascii="Garamond" w:hAnsi="Garamond"/>
                <w:spacing w:val="1"/>
              </w:rPr>
              <w:t xml:space="preserve"> </w:t>
            </w:r>
            <w:r w:rsidRPr="006C1FC1">
              <w:rPr>
                <w:rFonts w:ascii="Garamond" w:hAnsi="Garamond"/>
              </w:rPr>
              <w:t>o</w:t>
            </w:r>
            <w:r w:rsidRPr="006C1FC1">
              <w:rPr>
                <w:rFonts w:ascii="Garamond" w:hAnsi="Garamond"/>
                <w:spacing w:val="1"/>
              </w:rPr>
              <w:t xml:space="preserve"> </w:t>
            </w:r>
            <w:r w:rsidRPr="006C1FC1">
              <w:rPr>
                <w:rFonts w:ascii="Garamond" w:hAnsi="Garamond"/>
              </w:rPr>
              <w:t>desarrolla</w:t>
            </w:r>
            <w:r w:rsidRPr="006C1FC1">
              <w:rPr>
                <w:rFonts w:ascii="Garamond" w:hAnsi="Garamond"/>
                <w:spacing w:val="1"/>
              </w:rPr>
              <w:t xml:space="preserve"> </w:t>
            </w:r>
            <w:r w:rsidRPr="006C1FC1">
              <w:rPr>
                <w:rFonts w:ascii="Garamond" w:hAnsi="Garamond"/>
              </w:rPr>
              <w:t>una</w:t>
            </w:r>
            <w:r w:rsidRPr="006C1FC1">
              <w:rPr>
                <w:rFonts w:ascii="Garamond" w:hAnsi="Garamond"/>
                <w:spacing w:val="1"/>
              </w:rPr>
              <w:t xml:space="preserve"> </w:t>
            </w:r>
            <w:r w:rsidRPr="006C1FC1">
              <w:rPr>
                <w:rFonts w:ascii="Garamond" w:hAnsi="Garamond"/>
              </w:rPr>
              <w:t>labor</w:t>
            </w:r>
            <w:r w:rsidRPr="006C1FC1">
              <w:rPr>
                <w:rFonts w:ascii="Garamond" w:hAnsi="Garamond"/>
                <w:spacing w:val="1"/>
              </w:rPr>
              <w:t xml:space="preserve"> </w:t>
            </w:r>
            <w:r w:rsidRPr="006C1FC1">
              <w:rPr>
                <w:rFonts w:ascii="Garamond" w:hAnsi="Garamond"/>
              </w:rPr>
              <w:t>asistencial</w:t>
            </w:r>
            <w:r w:rsidRPr="006C1FC1">
              <w:rPr>
                <w:rFonts w:ascii="Garamond" w:hAnsi="Garamond"/>
                <w:spacing w:val="1"/>
              </w:rPr>
              <w:t xml:space="preserve"> </w:t>
            </w:r>
            <w:r w:rsidRPr="006C1FC1">
              <w:rPr>
                <w:rFonts w:ascii="Garamond" w:hAnsi="Garamond"/>
              </w:rPr>
              <w:t>relacionada</w:t>
            </w:r>
            <w:r w:rsidRPr="006C1FC1">
              <w:rPr>
                <w:rFonts w:ascii="Garamond" w:hAnsi="Garamond"/>
                <w:spacing w:val="1"/>
              </w:rPr>
              <w:t xml:space="preserve"> </w:t>
            </w:r>
            <w:r w:rsidRPr="006C1FC1">
              <w:rPr>
                <w:rFonts w:ascii="Garamond" w:hAnsi="Garamond"/>
              </w:rPr>
              <w:t>directamente con</w:t>
            </w:r>
            <w:r w:rsidRPr="006C1FC1">
              <w:rPr>
                <w:rFonts w:ascii="Garamond" w:hAnsi="Garamond"/>
                <w:spacing w:val="-1"/>
              </w:rPr>
              <w:t xml:space="preserve"> </w:t>
            </w:r>
            <w:r w:rsidRPr="006C1FC1">
              <w:rPr>
                <w:rFonts w:ascii="Garamond" w:hAnsi="Garamond"/>
              </w:rPr>
              <w:t xml:space="preserve">la </w:t>
            </w:r>
            <w:r w:rsidR="00213888">
              <w:rPr>
                <w:rFonts w:ascii="Garamond" w:hAnsi="Garamond"/>
              </w:rPr>
              <w:t>intervención.</w:t>
            </w:r>
          </w:p>
          <w:p w:rsidR="006C1FC1" w:rsidRPr="006C1FC1" w:rsidRDefault="006C1FC1" w:rsidP="006C1FC1">
            <w:pPr>
              <w:pStyle w:val="Textoindependiente"/>
              <w:spacing w:before="240" w:after="240" w:line="276" w:lineRule="auto"/>
              <w:ind w:left="200" w:right="224"/>
              <w:jc w:val="both"/>
              <w:rPr>
                <w:rFonts w:ascii="Garamond" w:hAnsi="Garamond"/>
              </w:rPr>
            </w:pPr>
            <w:r w:rsidRPr="006C1FC1">
              <w:rPr>
                <w:rFonts w:ascii="Garamond" w:hAnsi="Garamond"/>
              </w:rPr>
              <w:t>También podrán hacerlo las personas naturales a través de las personas jurídicas que hayan</w:t>
            </w:r>
            <w:r w:rsidRPr="006C1FC1">
              <w:rPr>
                <w:rFonts w:ascii="Garamond" w:hAnsi="Garamond"/>
                <w:spacing w:val="-53"/>
              </w:rPr>
              <w:t xml:space="preserve"> </w:t>
            </w:r>
            <w:r w:rsidRPr="006C1FC1">
              <w:rPr>
                <w:rFonts w:ascii="Garamond" w:hAnsi="Garamond"/>
              </w:rPr>
              <w:t>conformado o de las que sean representantes, en los casos en que la intervención o labor</w:t>
            </w:r>
            <w:r w:rsidRPr="006C1FC1">
              <w:rPr>
                <w:rFonts w:ascii="Garamond" w:hAnsi="Garamond"/>
                <w:spacing w:val="1"/>
              </w:rPr>
              <w:t xml:space="preserve"> </w:t>
            </w:r>
            <w:r w:rsidRPr="006C1FC1">
              <w:rPr>
                <w:rFonts w:ascii="Garamond" w:hAnsi="Garamond"/>
              </w:rPr>
              <w:t>resulten</w:t>
            </w:r>
            <w:r w:rsidRPr="006C1FC1">
              <w:rPr>
                <w:rFonts w:ascii="Garamond" w:hAnsi="Garamond"/>
                <w:spacing w:val="-8"/>
              </w:rPr>
              <w:t xml:space="preserve"> </w:t>
            </w:r>
            <w:r w:rsidRPr="006C1FC1">
              <w:rPr>
                <w:rFonts w:ascii="Garamond" w:hAnsi="Garamond"/>
              </w:rPr>
              <w:t>contrarias</w:t>
            </w:r>
            <w:r w:rsidRPr="006C1FC1">
              <w:rPr>
                <w:rFonts w:ascii="Garamond" w:hAnsi="Garamond"/>
                <w:spacing w:val="-6"/>
              </w:rPr>
              <w:t xml:space="preserve"> </w:t>
            </w:r>
            <w:r w:rsidRPr="006C1FC1">
              <w:rPr>
                <w:rFonts w:ascii="Garamond" w:hAnsi="Garamond"/>
              </w:rPr>
              <w:t>a</w:t>
            </w:r>
            <w:r w:rsidRPr="006C1FC1">
              <w:rPr>
                <w:rFonts w:ascii="Garamond" w:hAnsi="Garamond"/>
                <w:spacing w:val="-6"/>
              </w:rPr>
              <w:t xml:space="preserve"> </w:t>
            </w:r>
            <w:r w:rsidRPr="006C1FC1">
              <w:rPr>
                <w:rFonts w:ascii="Garamond" w:hAnsi="Garamond"/>
              </w:rPr>
              <w:t>los</w:t>
            </w:r>
            <w:r w:rsidRPr="006C1FC1">
              <w:rPr>
                <w:rFonts w:ascii="Garamond" w:hAnsi="Garamond"/>
                <w:spacing w:val="-6"/>
              </w:rPr>
              <w:t xml:space="preserve"> </w:t>
            </w:r>
            <w:r w:rsidRPr="006C1FC1">
              <w:rPr>
                <w:rFonts w:ascii="Garamond" w:hAnsi="Garamond"/>
              </w:rPr>
              <w:t>valores</w:t>
            </w:r>
            <w:r w:rsidRPr="006C1FC1">
              <w:rPr>
                <w:rFonts w:ascii="Garamond" w:hAnsi="Garamond"/>
                <w:spacing w:val="-5"/>
              </w:rPr>
              <w:t xml:space="preserve"> </w:t>
            </w:r>
            <w:r w:rsidRPr="006C1FC1">
              <w:rPr>
                <w:rFonts w:ascii="Garamond" w:hAnsi="Garamond"/>
              </w:rPr>
              <w:t>institucionales</w:t>
            </w:r>
            <w:r w:rsidRPr="006C1FC1">
              <w:rPr>
                <w:rFonts w:ascii="Garamond" w:hAnsi="Garamond"/>
                <w:spacing w:val="-5"/>
              </w:rPr>
              <w:t xml:space="preserve"> </w:t>
            </w:r>
            <w:r w:rsidRPr="006C1FC1">
              <w:rPr>
                <w:rFonts w:ascii="Garamond" w:hAnsi="Garamond"/>
              </w:rPr>
              <w:t>reconocidos</w:t>
            </w:r>
            <w:r w:rsidRPr="006C1FC1">
              <w:rPr>
                <w:rFonts w:ascii="Garamond" w:hAnsi="Garamond"/>
                <w:spacing w:val="-6"/>
              </w:rPr>
              <w:t xml:space="preserve"> </w:t>
            </w:r>
            <w:r w:rsidRPr="006C1FC1">
              <w:rPr>
                <w:rFonts w:ascii="Garamond" w:hAnsi="Garamond"/>
              </w:rPr>
              <w:t>en</w:t>
            </w:r>
            <w:r w:rsidRPr="006C1FC1">
              <w:rPr>
                <w:rFonts w:ascii="Garamond" w:hAnsi="Garamond"/>
                <w:spacing w:val="-8"/>
              </w:rPr>
              <w:t xml:space="preserve"> </w:t>
            </w:r>
            <w:r w:rsidRPr="006C1FC1">
              <w:rPr>
                <w:rFonts w:ascii="Garamond" w:hAnsi="Garamond"/>
              </w:rPr>
              <w:t>sus</w:t>
            </w:r>
            <w:r w:rsidRPr="006C1FC1">
              <w:rPr>
                <w:rFonts w:ascii="Garamond" w:hAnsi="Garamond"/>
                <w:spacing w:val="-5"/>
              </w:rPr>
              <w:t xml:space="preserve"> </w:t>
            </w:r>
            <w:r w:rsidRPr="006C1FC1">
              <w:rPr>
                <w:rFonts w:ascii="Garamond" w:hAnsi="Garamond"/>
              </w:rPr>
              <w:t>estatutos,</w:t>
            </w:r>
            <w:r w:rsidRPr="006C1FC1">
              <w:rPr>
                <w:rFonts w:ascii="Garamond" w:hAnsi="Garamond"/>
                <w:spacing w:val="-2"/>
              </w:rPr>
              <w:t xml:space="preserve"> </w:t>
            </w:r>
            <w:r w:rsidRPr="006C1FC1">
              <w:rPr>
                <w:rFonts w:ascii="Garamond" w:hAnsi="Garamond"/>
              </w:rPr>
              <w:t>objeto</w:t>
            </w:r>
            <w:r w:rsidRPr="006C1FC1">
              <w:rPr>
                <w:rFonts w:ascii="Garamond" w:hAnsi="Garamond"/>
                <w:spacing w:val="-8"/>
              </w:rPr>
              <w:t xml:space="preserve"> </w:t>
            </w:r>
            <w:r w:rsidRPr="006C1FC1">
              <w:rPr>
                <w:rFonts w:ascii="Garamond" w:hAnsi="Garamond"/>
              </w:rPr>
              <w:t>o</w:t>
            </w:r>
            <w:r w:rsidRPr="006C1FC1">
              <w:rPr>
                <w:rFonts w:ascii="Garamond" w:hAnsi="Garamond"/>
                <w:spacing w:val="-7"/>
              </w:rPr>
              <w:t xml:space="preserve"> </w:t>
            </w:r>
            <w:r w:rsidRPr="006C1FC1">
              <w:rPr>
                <w:rFonts w:ascii="Garamond" w:hAnsi="Garamond"/>
              </w:rPr>
              <w:t>razón</w:t>
            </w:r>
            <w:r w:rsidRPr="006C1FC1">
              <w:rPr>
                <w:rFonts w:ascii="Garamond" w:hAnsi="Garamond"/>
                <w:spacing w:val="-52"/>
              </w:rPr>
              <w:t xml:space="preserve"> </w:t>
            </w:r>
            <w:r w:rsidRPr="006C1FC1">
              <w:rPr>
                <w:rFonts w:ascii="Garamond" w:hAnsi="Garamond"/>
              </w:rPr>
              <w:t>social,</w:t>
            </w:r>
            <w:r w:rsidRPr="006C1FC1">
              <w:rPr>
                <w:rFonts w:ascii="Garamond" w:hAnsi="Garamond"/>
                <w:spacing w:val="-1"/>
              </w:rPr>
              <w:t xml:space="preserve"> </w:t>
            </w:r>
            <w:r w:rsidRPr="006C1FC1">
              <w:rPr>
                <w:rFonts w:ascii="Garamond" w:hAnsi="Garamond"/>
              </w:rPr>
              <w:t>normas</w:t>
            </w:r>
            <w:r w:rsidRPr="006C1FC1">
              <w:rPr>
                <w:rFonts w:ascii="Garamond" w:hAnsi="Garamond"/>
                <w:spacing w:val="1"/>
              </w:rPr>
              <w:t xml:space="preserve"> </w:t>
            </w:r>
            <w:r w:rsidRPr="006C1FC1">
              <w:rPr>
                <w:rFonts w:ascii="Garamond" w:hAnsi="Garamond"/>
              </w:rPr>
              <w:t>internas, o</w:t>
            </w:r>
            <w:r w:rsidRPr="006C1FC1">
              <w:rPr>
                <w:rFonts w:ascii="Garamond" w:hAnsi="Garamond"/>
                <w:spacing w:val="-2"/>
              </w:rPr>
              <w:t xml:space="preserve"> </w:t>
            </w:r>
            <w:r w:rsidRPr="006C1FC1">
              <w:rPr>
                <w:rFonts w:ascii="Garamond" w:hAnsi="Garamond"/>
              </w:rPr>
              <w:t>lo</w:t>
            </w:r>
            <w:r w:rsidRPr="006C1FC1">
              <w:rPr>
                <w:rFonts w:ascii="Garamond" w:hAnsi="Garamond"/>
                <w:spacing w:val="-2"/>
              </w:rPr>
              <w:t xml:space="preserve"> </w:t>
            </w:r>
            <w:r w:rsidRPr="006C1FC1">
              <w:rPr>
                <w:rFonts w:ascii="Garamond" w:hAnsi="Garamond"/>
              </w:rPr>
              <w:t>que haga sus</w:t>
            </w:r>
            <w:r w:rsidRPr="006C1FC1">
              <w:rPr>
                <w:rFonts w:ascii="Garamond" w:hAnsi="Garamond"/>
                <w:spacing w:val="-1"/>
              </w:rPr>
              <w:t xml:space="preserve"> </w:t>
            </w:r>
            <w:r>
              <w:rPr>
                <w:rFonts w:ascii="Garamond" w:hAnsi="Garamond"/>
              </w:rPr>
              <w:t>veces.</w:t>
            </w:r>
          </w:p>
        </w:tc>
        <w:tc>
          <w:tcPr>
            <w:tcW w:w="1765" w:type="pct"/>
            <w:vAlign w:val="center"/>
          </w:tcPr>
          <w:p w:rsidR="006C1FC1" w:rsidRPr="006C1FC1" w:rsidRDefault="006C1FC1" w:rsidP="006C1FC1">
            <w:pPr>
              <w:widowControl w:val="0"/>
              <w:autoSpaceDE w:val="0"/>
              <w:autoSpaceDN w:val="0"/>
              <w:spacing w:before="240" w:after="240" w:line="276" w:lineRule="auto"/>
              <w:ind w:right="308"/>
              <w:jc w:val="both"/>
              <w:rPr>
                <w:rFonts w:ascii="Garamond" w:eastAsia="Calibri" w:hAnsi="Garamond" w:cs="Calibri"/>
                <w:lang w:val="es-ES" w:eastAsia="en-US"/>
              </w:rPr>
            </w:pPr>
            <w:r w:rsidRPr="003E4529">
              <w:rPr>
                <w:rFonts w:ascii="Garamond" w:eastAsia="Calibri" w:hAnsi="Garamond" w:cs="Calibri"/>
                <w:b/>
                <w:lang w:val="es-ES" w:eastAsia="en-US"/>
              </w:rPr>
              <w:t xml:space="preserve">Artículo </w:t>
            </w:r>
            <w:r w:rsidRPr="006C1FC1">
              <w:rPr>
                <w:rFonts w:ascii="Garamond" w:eastAsia="Calibri" w:hAnsi="Garamond" w:cs="Calibri"/>
                <w:b/>
                <w:strike/>
                <w:lang w:val="es-ES" w:eastAsia="en-US"/>
              </w:rPr>
              <w:t>18º</w:t>
            </w:r>
            <w:r w:rsidRPr="003E4529">
              <w:rPr>
                <w:rFonts w:ascii="Garamond" w:eastAsia="Calibri" w:hAnsi="Garamond" w:cs="Calibri"/>
                <w:b/>
                <w:u w:val="single"/>
                <w:lang w:val="es-ES" w:eastAsia="en-US"/>
              </w:rPr>
              <w:t>19º</w:t>
            </w:r>
            <w:r w:rsidRPr="006C1FC1">
              <w:rPr>
                <w:rFonts w:ascii="Garamond" w:eastAsia="Calibri" w:hAnsi="Garamond" w:cs="Calibri"/>
                <w:b/>
                <w:lang w:val="es-ES" w:eastAsia="en-US"/>
              </w:rPr>
              <w:t xml:space="preserve">. Titulares. </w:t>
            </w:r>
            <w:r w:rsidRPr="006C1FC1">
              <w:rPr>
                <w:rFonts w:ascii="Garamond" w:eastAsia="Calibri" w:hAnsi="Garamond" w:cs="Calibri"/>
                <w:lang w:val="es-ES" w:eastAsia="en-US"/>
              </w:rPr>
              <w:t>Podrá objetar conciencia aquel profesional de la salud que realiza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directamente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la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intervención</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necesaria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o</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desarrolla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una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labor</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asistencial</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relacionada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directamente con</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la intervención.</w:t>
            </w:r>
          </w:p>
          <w:p w:rsidR="006C1FC1" w:rsidRPr="006C1FC1" w:rsidRDefault="006C1FC1" w:rsidP="006C1FC1">
            <w:pPr>
              <w:widowControl w:val="0"/>
              <w:autoSpaceDE w:val="0"/>
              <w:autoSpaceDN w:val="0"/>
              <w:spacing w:before="240" w:after="240" w:line="276" w:lineRule="auto"/>
              <w:ind w:right="308"/>
              <w:jc w:val="both"/>
              <w:rPr>
                <w:rFonts w:ascii="Garamond" w:eastAsia="Calibri" w:hAnsi="Garamond" w:cs="Calibri"/>
                <w:lang w:val="es-ES" w:eastAsia="en-US"/>
              </w:rPr>
            </w:pPr>
            <w:r w:rsidRPr="006C1FC1">
              <w:rPr>
                <w:rFonts w:ascii="Garamond" w:eastAsia="Calibri" w:hAnsi="Garamond" w:cs="Calibri"/>
                <w:lang w:val="es-ES" w:eastAsia="en-US"/>
              </w:rPr>
              <w:t xml:space="preserve">También podrán hacerlo las personas naturales a través de las personas jurídicas que </w:t>
            </w:r>
            <w:r w:rsidR="006659A8">
              <w:rPr>
                <w:rFonts w:ascii="Garamond" w:eastAsia="Calibri" w:hAnsi="Garamond" w:cs="Calibri"/>
                <w:lang w:val="es-ES" w:eastAsia="en-US"/>
              </w:rPr>
              <w:t>hayan conformado</w:t>
            </w:r>
            <w:r w:rsidRPr="006C1FC1">
              <w:rPr>
                <w:rFonts w:ascii="Garamond" w:eastAsia="Calibri" w:hAnsi="Garamond" w:cs="Calibri"/>
                <w:lang w:val="es-ES" w:eastAsia="en-US"/>
              </w:rPr>
              <w:t xml:space="preserve"> o de las que sean representantes, en los casos en que la intervención o labor</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resulten</w:t>
            </w:r>
            <w:r w:rsidRPr="006C1FC1">
              <w:rPr>
                <w:rFonts w:ascii="Garamond" w:eastAsia="Calibri" w:hAnsi="Garamond" w:cs="Calibri"/>
                <w:spacing w:val="-8"/>
                <w:lang w:val="es-ES" w:eastAsia="en-US"/>
              </w:rPr>
              <w:t xml:space="preserve"> </w:t>
            </w:r>
            <w:r w:rsidRPr="006C1FC1">
              <w:rPr>
                <w:rFonts w:ascii="Garamond" w:eastAsia="Calibri" w:hAnsi="Garamond" w:cs="Calibri"/>
                <w:lang w:val="es-ES" w:eastAsia="en-US"/>
              </w:rPr>
              <w:t>contrarias</w:t>
            </w:r>
            <w:r w:rsidRPr="006C1FC1">
              <w:rPr>
                <w:rFonts w:ascii="Garamond" w:eastAsia="Calibri" w:hAnsi="Garamond" w:cs="Calibri"/>
                <w:spacing w:val="-6"/>
                <w:lang w:val="es-ES" w:eastAsia="en-US"/>
              </w:rPr>
              <w:t xml:space="preserve"> </w:t>
            </w:r>
            <w:r w:rsidRPr="006C1FC1">
              <w:rPr>
                <w:rFonts w:ascii="Garamond" w:eastAsia="Calibri" w:hAnsi="Garamond" w:cs="Calibri"/>
                <w:lang w:val="es-ES" w:eastAsia="en-US"/>
              </w:rPr>
              <w:t>a</w:t>
            </w:r>
            <w:r w:rsidRPr="006C1FC1">
              <w:rPr>
                <w:rFonts w:ascii="Garamond" w:eastAsia="Calibri" w:hAnsi="Garamond" w:cs="Calibri"/>
                <w:spacing w:val="-6"/>
                <w:lang w:val="es-ES" w:eastAsia="en-US"/>
              </w:rPr>
              <w:t xml:space="preserve"> </w:t>
            </w:r>
            <w:r w:rsidRPr="006C1FC1">
              <w:rPr>
                <w:rFonts w:ascii="Garamond" w:eastAsia="Calibri" w:hAnsi="Garamond" w:cs="Calibri"/>
                <w:lang w:val="es-ES" w:eastAsia="en-US"/>
              </w:rPr>
              <w:t>los</w:t>
            </w:r>
            <w:r w:rsidRPr="006C1FC1">
              <w:rPr>
                <w:rFonts w:ascii="Garamond" w:eastAsia="Calibri" w:hAnsi="Garamond" w:cs="Calibri"/>
                <w:spacing w:val="-6"/>
                <w:lang w:val="es-ES" w:eastAsia="en-US"/>
              </w:rPr>
              <w:t xml:space="preserve"> </w:t>
            </w:r>
            <w:r w:rsidRPr="006C1FC1">
              <w:rPr>
                <w:rFonts w:ascii="Garamond" w:eastAsia="Calibri" w:hAnsi="Garamond" w:cs="Calibri"/>
                <w:lang w:val="es-ES" w:eastAsia="en-US"/>
              </w:rPr>
              <w:t>valores</w:t>
            </w:r>
            <w:r w:rsidRPr="006C1FC1">
              <w:rPr>
                <w:rFonts w:ascii="Garamond" w:eastAsia="Calibri" w:hAnsi="Garamond" w:cs="Calibri"/>
                <w:spacing w:val="-5"/>
                <w:lang w:val="es-ES" w:eastAsia="en-US"/>
              </w:rPr>
              <w:t xml:space="preserve"> </w:t>
            </w:r>
            <w:r w:rsidR="0041115E" w:rsidRPr="0041115E">
              <w:rPr>
                <w:rFonts w:ascii="Garamond" w:eastAsia="Calibri" w:hAnsi="Garamond" w:cs="Calibri"/>
                <w:b/>
                <w:bCs/>
                <w:spacing w:val="-5"/>
                <w:u w:val="single"/>
                <w:lang w:val="es-ES" w:eastAsia="en-US"/>
              </w:rPr>
              <w:t>o principios</w:t>
            </w:r>
            <w:r w:rsidR="0041115E">
              <w:rPr>
                <w:rFonts w:ascii="Garamond" w:eastAsia="Calibri" w:hAnsi="Garamond" w:cs="Calibri"/>
                <w:spacing w:val="-5"/>
                <w:lang w:val="es-ES" w:eastAsia="en-US"/>
              </w:rPr>
              <w:t xml:space="preserve"> </w:t>
            </w:r>
            <w:r w:rsidRPr="006C1FC1">
              <w:rPr>
                <w:rFonts w:ascii="Garamond" w:eastAsia="Calibri" w:hAnsi="Garamond" w:cs="Calibri"/>
                <w:lang w:val="es-ES" w:eastAsia="en-US"/>
              </w:rPr>
              <w:t>institucionales</w:t>
            </w:r>
            <w:r w:rsidR="00D930D0" w:rsidRPr="00D930D0">
              <w:rPr>
                <w:rFonts w:ascii="Garamond" w:eastAsia="Calibri" w:hAnsi="Garamond" w:cs="Calibri"/>
                <w:b/>
                <w:bCs/>
                <w:u w:val="single"/>
                <w:lang w:val="es-ES" w:eastAsia="en-US"/>
              </w:rPr>
              <w:t>, debidamente</w:t>
            </w:r>
            <w:r w:rsidRPr="006C1FC1">
              <w:rPr>
                <w:rFonts w:ascii="Garamond" w:eastAsia="Calibri" w:hAnsi="Garamond" w:cs="Calibri"/>
                <w:spacing w:val="-5"/>
                <w:lang w:val="es-ES" w:eastAsia="en-US"/>
              </w:rPr>
              <w:t xml:space="preserve"> </w:t>
            </w:r>
            <w:r w:rsidRPr="006C1FC1">
              <w:rPr>
                <w:rFonts w:ascii="Garamond" w:eastAsia="Calibri" w:hAnsi="Garamond" w:cs="Calibri"/>
                <w:lang w:val="es-ES" w:eastAsia="en-US"/>
              </w:rPr>
              <w:t>reconocidos</w:t>
            </w:r>
            <w:r w:rsidRPr="006C1FC1">
              <w:rPr>
                <w:rFonts w:ascii="Garamond" w:eastAsia="Calibri" w:hAnsi="Garamond" w:cs="Calibri"/>
                <w:spacing w:val="-6"/>
                <w:lang w:val="es-ES" w:eastAsia="en-US"/>
              </w:rPr>
              <w:t xml:space="preserve"> </w:t>
            </w:r>
            <w:r w:rsidRPr="006C1FC1">
              <w:rPr>
                <w:rFonts w:ascii="Garamond" w:eastAsia="Calibri" w:hAnsi="Garamond" w:cs="Calibri"/>
                <w:lang w:val="es-ES" w:eastAsia="en-US"/>
              </w:rPr>
              <w:t>en</w:t>
            </w:r>
            <w:r w:rsidRPr="006C1FC1">
              <w:rPr>
                <w:rFonts w:ascii="Garamond" w:eastAsia="Calibri" w:hAnsi="Garamond" w:cs="Calibri"/>
                <w:spacing w:val="-8"/>
                <w:lang w:val="es-ES" w:eastAsia="en-US"/>
              </w:rPr>
              <w:t xml:space="preserve"> </w:t>
            </w:r>
            <w:r w:rsidRPr="006C1FC1">
              <w:rPr>
                <w:rFonts w:ascii="Garamond" w:eastAsia="Calibri" w:hAnsi="Garamond" w:cs="Calibri"/>
                <w:lang w:val="es-ES" w:eastAsia="en-US"/>
              </w:rPr>
              <w:t>sus</w:t>
            </w:r>
            <w:r w:rsidRPr="006C1FC1">
              <w:rPr>
                <w:rFonts w:ascii="Garamond" w:eastAsia="Calibri" w:hAnsi="Garamond" w:cs="Calibri"/>
                <w:spacing w:val="-5"/>
                <w:lang w:val="es-ES" w:eastAsia="en-US"/>
              </w:rPr>
              <w:t xml:space="preserve"> </w:t>
            </w:r>
            <w:r w:rsidRPr="006C1FC1">
              <w:rPr>
                <w:rFonts w:ascii="Garamond" w:eastAsia="Calibri" w:hAnsi="Garamond" w:cs="Calibri"/>
                <w:lang w:val="es-ES" w:eastAsia="en-US"/>
              </w:rPr>
              <w:t>estatutos,</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objeto</w:t>
            </w:r>
            <w:r w:rsidRPr="006C1FC1">
              <w:rPr>
                <w:rFonts w:ascii="Garamond" w:eastAsia="Calibri" w:hAnsi="Garamond" w:cs="Calibri"/>
                <w:spacing w:val="-8"/>
                <w:lang w:val="es-ES" w:eastAsia="en-US"/>
              </w:rPr>
              <w:t xml:space="preserve"> </w:t>
            </w:r>
            <w:r w:rsidRPr="006C1FC1">
              <w:rPr>
                <w:rFonts w:ascii="Garamond" w:eastAsia="Calibri" w:hAnsi="Garamond" w:cs="Calibri"/>
                <w:lang w:val="es-ES" w:eastAsia="en-US"/>
              </w:rPr>
              <w:t>o</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razón</w:t>
            </w:r>
            <w:r w:rsidRPr="006C1FC1">
              <w:rPr>
                <w:rFonts w:ascii="Garamond" w:eastAsia="Calibri" w:hAnsi="Garamond" w:cs="Calibri"/>
                <w:spacing w:val="-52"/>
                <w:lang w:val="es-ES" w:eastAsia="en-US"/>
              </w:rPr>
              <w:t xml:space="preserve"> </w:t>
            </w:r>
            <w:r w:rsidRPr="006C1FC1">
              <w:rPr>
                <w:rFonts w:ascii="Garamond" w:eastAsia="Calibri" w:hAnsi="Garamond" w:cs="Calibri"/>
                <w:lang w:val="es-ES" w:eastAsia="en-US"/>
              </w:rPr>
              <w:t>social,</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normas</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internas, o</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lo</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que haga sus</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veces.</w:t>
            </w:r>
          </w:p>
        </w:tc>
        <w:tc>
          <w:tcPr>
            <w:tcW w:w="1470" w:type="pct"/>
            <w:vAlign w:val="center"/>
          </w:tcPr>
          <w:p w:rsidR="006C1FC1" w:rsidRPr="006C1FC1" w:rsidRDefault="00861BAC" w:rsidP="006C1FC1">
            <w:pPr>
              <w:spacing w:before="240" w:after="240" w:line="276" w:lineRule="auto"/>
              <w:jc w:val="center"/>
              <w:rPr>
                <w:rFonts w:ascii="Garamond" w:eastAsia="Times" w:hAnsi="Garamond" w:cs="Times"/>
                <w:iCs/>
                <w:lang w:val="es-ES_tradnl" w:eastAsia="es-MX"/>
              </w:rPr>
            </w:pPr>
            <w:r>
              <w:rPr>
                <w:rFonts w:ascii="Garamond" w:eastAsia="Times" w:hAnsi="Garamond" w:cs="Times"/>
                <w:iCs/>
                <w:lang w:val="es-ES_tradnl" w:eastAsia="es-MX"/>
              </w:rPr>
              <w:t xml:space="preserve">Ajustes de </w:t>
            </w:r>
            <w:r w:rsidR="00CE0CD9">
              <w:rPr>
                <w:rFonts w:ascii="Garamond" w:eastAsia="Times" w:hAnsi="Garamond" w:cs="Times"/>
                <w:iCs/>
                <w:lang w:val="es-ES_tradnl" w:eastAsia="es-MX"/>
              </w:rPr>
              <w:t>numeración</w:t>
            </w:r>
            <w:r>
              <w:rPr>
                <w:rFonts w:ascii="Garamond" w:eastAsia="Times" w:hAnsi="Garamond" w:cs="Times"/>
                <w:iCs/>
                <w:lang w:val="es-ES_tradnl" w:eastAsia="es-MX"/>
              </w:rPr>
              <w:t xml:space="preserve"> y </w:t>
            </w:r>
            <w:r w:rsidR="00CE0CD9">
              <w:rPr>
                <w:rFonts w:ascii="Garamond" w:eastAsia="Times" w:hAnsi="Garamond" w:cs="Times"/>
                <w:iCs/>
                <w:lang w:val="es-ES_tradnl" w:eastAsia="es-MX"/>
              </w:rPr>
              <w:t>redacción consecuente a consideraciones previas.</w:t>
            </w:r>
          </w:p>
        </w:tc>
      </w:tr>
      <w:tr w:rsidR="00213888" w:rsidRPr="006C1FC1" w:rsidTr="00E34EB3">
        <w:trPr>
          <w:jc w:val="center"/>
        </w:trPr>
        <w:tc>
          <w:tcPr>
            <w:tcW w:w="1765" w:type="pct"/>
            <w:vAlign w:val="center"/>
          </w:tcPr>
          <w:p w:rsidR="006C1FC1" w:rsidRPr="00213888" w:rsidRDefault="006C1FC1" w:rsidP="00213888">
            <w:pPr>
              <w:pStyle w:val="Textoindependiente"/>
              <w:spacing w:before="240" w:after="240" w:line="276" w:lineRule="auto"/>
              <w:ind w:left="100" w:right="306"/>
              <w:jc w:val="both"/>
              <w:rPr>
                <w:rFonts w:ascii="Garamond" w:hAnsi="Garamond"/>
              </w:rPr>
            </w:pPr>
            <w:r w:rsidRPr="006C1FC1">
              <w:rPr>
                <w:rFonts w:ascii="Garamond" w:hAnsi="Garamond"/>
                <w:b/>
              </w:rPr>
              <w:t xml:space="preserve">Artículo 19º. Remisión </w:t>
            </w:r>
            <w:r w:rsidRPr="006C1FC1">
              <w:rPr>
                <w:rFonts w:ascii="Garamond" w:hAnsi="Garamond"/>
              </w:rPr>
              <w:t>Cuando se trate de objeción de conciencia en la prestación de</w:t>
            </w:r>
            <w:r w:rsidRPr="006C1FC1">
              <w:rPr>
                <w:rFonts w:ascii="Garamond" w:hAnsi="Garamond"/>
                <w:spacing w:val="1"/>
              </w:rPr>
              <w:t xml:space="preserve"> </w:t>
            </w:r>
            <w:r w:rsidRPr="006C1FC1">
              <w:rPr>
                <w:rFonts w:ascii="Garamond" w:hAnsi="Garamond"/>
              </w:rPr>
              <w:t xml:space="preserve">servicios de salud, desde el </w:t>
            </w:r>
            <w:r w:rsidRPr="006C1FC1">
              <w:rPr>
                <w:rFonts w:ascii="Garamond" w:hAnsi="Garamond"/>
              </w:rPr>
              <w:lastRenderedPageBreak/>
              <w:t>momento en que el profesional formule la objeción, la Entidad</w:t>
            </w:r>
            <w:r w:rsidRPr="006C1FC1">
              <w:rPr>
                <w:rFonts w:ascii="Garamond" w:hAnsi="Garamond"/>
                <w:spacing w:val="1"/>
              </w:rPr>
              <w:t xml:space="preserve"> </w:t>
            </w:r>
            <w:r w:rsidRPr="006C1FC1">
              <w:rPr>
                <w:rFonts w:ascii="Garamond" w:hAnsi="Garamond"/>
              </w:rPr>
              <w:t>Prestadora</w:t>
            </w:r>
            <w:r w:rsidRPr="006C1FC1">
              <w:rPr>
                <w:rFonts w:ascii="Garamond" w:hAnsi="Garamond"/>
                <w:spacing w:val="-8"/>
              </w:rPr>
              <w:t xml:space="preserve"> </w:t>
            </w:r>
            <w:r w:rsidRPr="006C1FC1">
              <w:rPr>
                <w:rFonts w:ascii="Garamond" w:hAnsi="Garamond"/>
              </w:rPr>
              <w:t>de</w:t>
            </w:r>
            <w:r w:rsidRPr="006C1FC1">
              <w:rPr>
                <w:rFonts w:ascii="Garamond" w:hAnsi="Garamond"/>
                <w:spacing w:val="-7"/>
              </w:rPr>
              <w:t xml:space="preserve"> </w:t>
            </w:r>
            <w:r w:rsidRPr="006C1FC1">
              <w:rPr>
                <w:rFonts w:ascii="Garamond" w:hAnsi="Garamond"/>
              </w:rPr>
              <w:t>Salud</w:t>
            </w:r>
            <w:r w:rsidRPr="006C1FC1">
              <w:rPr>
                <w:rFonts w:ascii="Garamond" w:hAnsi="Garamond"/>
                <w:spacing w:val="-13"/>
              </w:rPr>
              <w:t xml:space="preserve"> </w:t>
            </w:r>
            <w:r w:rsidRPr="006C1FC1">
              <w:rPr>
                <w:rFonts w:ascii="Garamond" w:hAnsi="Garamond"/>
              </w:rPr>
              <w:t>(EPS)</w:t>
            </w:r>
            <w:r w:rsidRPr="006C1FC1">
              <w:rPr>
                <w:rFonts w:ascii="Garamond" w:hAnsi="Garamond"/>
                <w:spacing w:val="-6"/>
              </w:rPr>
              <w:t xml:space="preserve"> </w:t>
            </w:r>
            <w:r w:rsidRPr="006C1FC1">
              <w:rPr>
                <w:rFonts w:ascii="Garamond" w:hAnsi="Garamond"/>
              </w:rPr>
              <w:t>a</w:t>
            </w:r>
            <w:r w:rsidRPr="006C1FC1">
              <w:rPr>
                <w:rFonts w:ascii="Garamond" w:hAnsi="Garamond"/>
                <w:spacing w:val="-12"/>
              </w:rPr>
              <w:t xml:space="preserve"> </w:t>
            </w:r>
            <w:r w:rsidRPr="006C1FC1">
              <w:rPr>
                <w:rFonts w:ascii="Garamond" w:hAnsi="Garamond"/>
              </w:rPr>
              <w:t>la</w:t>
            </w:r>
            <w:r w:rsidRPr="006C1FC1">
              <w:rPr>
                <w:rFonts w:ascii="Garamond" w:hAnsi="Garamond"/>
                <w:spacing w:val="-8"/>
              </w:rPr>
              <w:t xml:space="preserve"> </w:t>
            </w:r>
            <w:r w:rsidRPr="006C1FC1">
              <w:rPr>
                <w:rFonts w:ascii="Garamond" w:hAnsi="Garamond"/>
              </w:rPr>
              <w:t>que</w:t>
            </w:r>
            <w:r w:rsidRPr="006C1FC1">
              <w:rPr>
                <w:rFonts w:ascii="Garamond" w:hAnsi="Garamond"/>
                <w:spacing w:val="-6"/>
              </w:rPr>
              <w:t xml:space="preserve"> </w:t>
            </w:r>
            <w:r w:rsidRPr="006C1FC1">
              <w:rPr>
                <w:rFonts w:ascii="Garamond" w:hAnsi="Garamond"/>
              </w:rPr>
              <w:t>esté</w:t>
            </w:r>
            <w:r w:rsidRPr="006C1FC1">
              <w:rPr>
                <w:rFonts w:ascii="Garamond" w:hAnsi="Garamond"/>
                <w:spacing w:val="-8"/>
              </w:rPr>
              <w:t xml:space="preserve"> </w:t>
            </w:r>
            <w:r w:rsidRPr="006C1FC1">
              <w:rPr>
                <w:rFonts w:ascii="Garamond" w:hAnsi="Garamond"/>
              </w:rPr>
              <w:t>afiliado</w:t>
            </w:r>
            <w:r w:rsidRPr="006C1FC1">
              <w:rPr>
                <w:rFonts w:ascii="Garamond" w:hAnsi="Garamond"/>
                <w:spacing w:val="-9"/>
              </w:rPr>
              <w:t xml:space="preserve"> </w:t>
            </w:r>
            <w:r w:rsidRPr="006C1FC1">
              <w:rPr>
                <w:rFonts w:ascii="Garamond" w:hAnsi="Garamond"/>
              </w:rPr>
              <w:t>el</w:t>
            </w:r>
            <w:r w:rsidRPr="006C1FC1">
              <w:rPr>
                <w:rFonts w:ascii="Garamond" w:hAnsi="Garamond"/>
                <w:spacing w:val="-12"/>
              </w:rPr>
              <w:t xml:space="preserve"> </w:t>
            </w:r>
            <w:r w:rsidRPr="006C1FC1">
              <w:rPr>
                <w:rFonts w:ascii="Garamond" w:hAnsi="Garamond"/>
              </w:rPr>
              <w:t>paciente</w:t>
            </w:r>
            <w:r w:rsidRPr="006C1FC1">
              <w:rPr>
                <w:rFonts w:ascii="Garamond" w:hAnsi="Garamond"/>
                <w:spacing w:val="-8"/>
              </w:rPr>
              <w:t xml:space="preserve"> </w:t>
            </w:r>
            <w:r w:rsidRPr="006C1FC1">
              <w:rPr>
                <w:rFonts w:ascii="Garamond" w:hAnsi="Garamond"/>
              </w:rPr>
              <w:t>afectado</w:t>
            </w:r>
            <w:r w:rsidRPr="006C1FC1">
              <w:rPr>
                <w:rFonts w:ascii="Garamond" w:hAnsi="Garamond"/>
                <w:spacing w:val="-8"/>
              </w:rPr>
              <w:t xml:space="preserve"> </w:t>
            </w:r>
            <w:r w:rsidRPr="006C1FC1">
              <w:rPr>
                <w:rFonts w:ascii="Garamond" w:hAnsi="Garamond"/>
              </w:rPr>
              <w:t>deberá</w:t>
            </w:r>
            <w:r w:rsidRPr="006C1FC1">
              <w:rPr>
                <w:rFonts w:ascii="Garamond" w:hAnsi="Garamond"/>
                <w:spacing w:val="-8"/>
              </w:rPr>
              <w:t xml:space="preserve"> </w:t>
            </w:r>
            <w:r w:rsidRPr="006C1FC1">
              <w:rPr>
                <w:rFonts w:ascii="Garamond" w:hAnsi="Garamond"/>
              </w:rPr>
              <w:t>informarle</w:t>
            </w:r>
            <w:r w:rsidRPr="006C1FC1">
              <w:rPr>
                <w:rFonts w:ascii="Garamond" w:hAnsi="Garamond"/>
                <w:spacing w:val="-6"/>
              </w:rPr>
              <w:t xml:space="preserve"> </w:t>
            </w:r>
            <w:r w:rsidRPr="006C1FC1">
              <w:rPr>
                <w:rFonts w:ascii="Garamond" w:hAnsi="Garamond"/>
              </w:rPr>
              <w:t>sobre</w:t>
            </w:r>
            <w:r w:rsidRPr="006C1FC1">
              <w:rPr>
                <w:rFonts w:ascii="Garamond" w:hAnsi="Garamond"/>
                <w:spacing w:val="-52"/>
              </w:rPr>
              <w:t xml:space="preserve"> </w:t>
            </w:r>
            <w:r w:rsidRPr="006C1FC1">
              <w:rPr>
                <w:rFonts w:ascii="Garamond" w:hAnsi="Garamond"/>
              </w:rPr>
              <w:t>los</w:t>
            </w:r>
            <w:r w:rsidRPr="006C1FC1">
              <w:rPr>
                <w:rFonts w:ascii="Garamond" w:hAnsi="Garamond"/>
                <w:spacing w:val="-12"/>
              </w:rPr>
              <w:t xml:space="preserve"> </w:t>
            </w:r>
            <w:r w:rsidRPr="006C1FC1">
              <w:rPr>
                <w:rFonts w:ascii="Garamond" w:hAnsi="Garamond"/>
              </w:rPr>
              <w:t>procedimientos</w:t>
            </w:r>
            <w:r w:rsidRPr="006C1FC1">
              <w:rPr>
                <w:rFonts w:ascii="Garamond" w:hAnsi="Garamond"/>
                <w:spacing w:val="-11"/>
              </w:rPr>
              <w:t xml:space="preserve"> </w:t>
            </w:r>
            <w:r w:rsidRPr="006C1FC1">
              <w:rPr>
                <w:rFonts w:ascii="Garamond" w:hAnsi="Garamond"/>
              </w:rPr>
              <w:t>médicos</w:t>
            </w:r>
            <w:r w:rsidRPr="006C1FC1">
              <w:rPr>
                <w:rFonts w:ascii="Garamond" w:hAnsi="Garamond"/>
                <w:spacing w:val="-11"/>
              </w:rPr>
              <w:t xml:space="preserve"> </w:t>
            </w:r>
            <w:r w:rsidRPr="006C1FC1">
              <w:rPr>
                <w:rFonts w:ascii="Garamond" w:hAnsi="Garamond"/>
              </w:rPr>
              <w:t>existentes</w:t>
            </w:r>
            <w:r w:rsidRPr="006C1FC1">
              <w:rPr>
                <w:rFonts w:ascii="Garamond" w:hAnsi="Garamond"/>
                <w:spacing w:val="-11"/>
              </w:rPr>
              <w:t xml:space="preserve"> </w:t>
            </w:r>
            <w:r w:rsidRPr="006C1FC1">
              <w:rPr>
                <w:rFonts w:ascii="Garamond" w:hAnsi="Garamond"/>
              </w:rPr>
              <w:t>y</w:t>
            </w:r>
            <w:r w:rsidRPr="006C1FC1">
              <w:rPr>
                <w:rFonts w:ascii="Garamond" w:hAnsi="Garamond"/>
                <w:spacing w:val="-11"/>
              </w:rPr>
              <w:t xml:space="preserve"> </w:t>
            </w:r>
            <w:r w:rsidRPr="006C1FC1">
              <w:rPr>
                <w:rFonts w:ascii="Garamond" w:hAnsi="Garamond"/>
              </w:rPr>
              <w:t>remitirlo,</w:t>
            </w:r>
            <w:r w:rsidRPr="006C1FC1">
              <w:rPr>
                <w:rFonts w:ascii="Garamond" w:hAnsi="Garamond"/>
                <w:spacing w:val="-12"/>
              </w:rPr>
              <w:t xml:space="preserve"> </w:t>
            </w:r>
            <w:r w:rsidRPr="006C1FC1">
              <w:rPr>
                <w:rFonts w:ascii="Garamond" w:hAnsi="Garamond"/>
              </w:rPr>
              <w:t>de</w:t>
            </w:r>
            <w:r w:rsidRPr="006C1FC1">
              <w:rPr>
                <w:rFonts w:ascii="Garamond" w:hAnsi="Garamond"/>
                <w:spacing w:val="-11"/>
              </w:rPr>
              <w:t xml:space="preserve"> </w:t>
            </w:r>
            <w:r w:rsidRPr="006C1FC1">
              <w:rPr>
                <w:rFonts w:ascii="Garamond" w:hAnsi="Garamond"/>
              </w:rPr>
              <w:t>forma</w:t>
            </w:r>
            <w:r w:rsidRPr="006C1FC1">
              <w:rPr>
                <w:rFonts w:ascii="Garamond" w:hAnsi="Garamond"/>
                <w:spacing w:val="-12"/>
              </w:rPr>
              <w:t xml:space="preserve"> </w:t>
            </w:r>
            <w:r w:rsidRPr="006C1FC1">
              <w:rPr>
                <w:rFonts w:ascii="Garamond" w:hAnsi="Garamond"/>
              </w:rPr>
              <w:t>inmediata,</w:t>
            </w:r>
            <w:r w:rsidRPr="006C1FC1">
              <w:rPr>
                <w:rFonts w:ascii="Garamond" w:hAnsi="Garamond"/>
                <w:spacing w:val="-12"/>
              </w:rPr>
              <w:t xml:space="preserve"> </w:t>
            </w:r>
            <w:r w:rsidRPr="006C1FC1">
              <w:rPr>
                <w:rFonts w:ascii="Garamond" w:hAnsi="Garamond"/>
              </w:rPr>
              <w:t>a</w:t>
            </w:r>
            <w:r w:rsidRPr="006C1FC1">
              <w:rPr>
                <w:rFonts w:ascii="Garamond" w:hAnsi="Garamond"/>
                <w:spacing w:val="-7"/>
              </w:rPr>
              <w:t xml:space="preserve"> </w:t>
            </w:r>
            <w:r w:rsidRPr="006C1FC1">
              <w:rPr>
                <w:rFonts w:ascii="Garamond" w:hAnsi="Garamond"/>
              </w:rPr>
              <w:t>otro</w:t>
            </w:r>
            <w:r w:rsidRPr="006C1FC1">
              <w:rPr>
                <w:rFonts w:ascii="Garamond" w:hAnsi="Garamond"/>
                <w:spacing w:val="-8"/>
              </w:rPr>
              <w:t xml:space="preserve"> </w:t>
            </w:r>
            <w:r w:rsidRPr="006C1FC1">
              <w:rPr>
                <w:rFonts w:ascii="Garamond" w:hAnsi="Garamond"/>
              </w:rPr>
              <w:t>profesional</w:t>
            </w:r>
            <w:r w:rsidRPr="006C1FC1">
              <w:rPr>
                <w:rFonts w:ascii="Garamond" w:hAnsi="Garamond"/>
                <w:spacing w:val="-12"/>
              </w:rPr>
              <w:t xml:space="preserve"> </w:t>
            </w:r>
            <w:r w:rsidRPr="006C1FC1">
              <w:rPr>
                <w:rFonts w:ascii="Garamond" w:hAnsi="Garamond"/>
              </w:rPr>
              <w:t>de</w:t>
            </w:r>
            <w:r w:rsidRPr="006C1FC1">
              <w:rPr>
                <w:rFonts w:ascii="Garamond" w:hAnsi="Garamond"/>
                <w:spacing w:val="-52"/>
              </w:rPr>
              <w:t xml:space="preserve"> </w:t>
            </w:r>
            <w:r w:rsidRPr="006C1FC1">
              <w:rPr>
                <w:rFonts w:ascii="Garamond" w:hAnsi="Garamond"/>
              </w:rPr>
              <w:t>la</w:t>
            </w:r>
            <w:r w:rsidRPr="006C1FC1">
              <w:rPr>
                <w:rFonts w:ascii="Garamond" w:hAnsi="Garamond"/>
                <w:spacing w:val="-1"/>
              </w:rPr>
              <w:t xml:space="preserve"> </w:t>
            </w:r>
            <w:r w:rsidRPr="006C1FC1">
              <w:rPr>
                <w:rFonts w:ascii="Garamond" w:hAnsi="Garamond"/>
              </w:rPr>
              <w:t>salud</w:t>
            </w:r>
            <w:r w:rsidRPr="006C1FC1">
              <w:rPr>
                <w:rFonts w:ascii="Garamond" w:hAnsi="Garamond"/>
                <w:spacing w:val="-1"/>
              </w:rPr>
              <w:t xml:space="preserve"> </w:t>
            </w:r>
            <w:r w:rsidRPr="006C1FC1">
              <w:rPr>
                <w:rFonts w:ascii="Garamond" w:hAnsi="Garamond"/>
              </w:rPr>
              <w:t>o</w:t>
            </w:r>
            <w:r w:rsidRPr="006C1FC1">
              <w:rPr>
                <w:rFonts w:ascii="Garamond" w:hAnsi="Garamond"/>
                <w:spacing w:val="-3"/>
              </w:rPr>
              <w:t xml:space="preserve"> </w:t>
            </w:r>
            <w:r w:rsidRPr="006C1FC1">
              <w:rPr>
                <w:rFonts w:ascii="Garamond" w:hAnsi="Garamond"/>
              </w:rPr>
              <w:t>institución</w:t>
            </w:r>
            <w:r w:rsidRPr="006C1FC1">
              <w:rPr>
                <w:rFonts w:ascii="Garamond" w:hAnsi="Garamond"/>
                <w:spacing w:val="-1"/>
              </w:rPr>
              <w:t xml:space="preserve"> </w:t>
            </w:r>
            <w:r w:rsidRPr="006C1FC1">
              <w:rPr>
                <w:rFonts w:ascii="Garamond" w:hAnsi="Garamond"/>
              </w:rPr>
              <w:t>que con</w:t>
            </w:r>
            <w:r w:rsidRPr="006C1FC1">
              <w:rPr>
                <w:rFonts w:ascii="Garamond" w:hAnsi="Garamond"/>
                <w:spacing w:val="-1"/>
              </w:rPr>
              <w:t xml:space="preserve"> </w:t>
            </w:r>
            <w:r w:rsidRPr="006C1FC1">
              <w:rPr>
                <w:rFonts w:ascii="Garamond" w:hAnsi="Garamond"/>
              </w:rPr>
              <w:t>certeza preste</w:t>
            </w:r>
            <w:r w:rsidRPr="006C1FC1">
              <w:rPr>
                <w:rFonts w:ascii="Garamond" w:hAnsi="Garamond"/>
                <w:spacing w:val="-1"/>
              </w:rPr>
              <w:t xml:space="preserve"> </w:t>
            </w:r>
            <w:r w:rsidRPr="006C1FC1">
              <w:rPr>
                <w:rFonts w:ascii="Garamond" w:hAnsi="Garamond"/>
              </w:rPr>
              <w:t>el servicio</w:t>
            </w:r>
            <w:r w:rsidRPr="006C1FC1">
              <w:rPr>
                <w:rFonts w:ascii="Garamond" w:hAnsi="Garamond"/>
                <w:spacing w:val="-3"/>
              </w:rPr>
              <w:t xml:space="preserve"> </w:t>
            </w:r>
            <w:r w:rsidRPr="006C1FC1">
              <w:rPr>
                <w:rFonts w:ascii="Garamond" w:hAnsi="Garamond"/>
              </w:rPr>
              <w:t>requerido.</w:t>
            </w:r>
          </w:p>
        </w:tc>
        <w:tc>
          <w:tcPr>
            <w:tcW w:w="1765" w:type="pct"/>
            <w:vAlign w:val="center"/>
          </w:tcPr>
          <w:p w:rsidR="006C1FC1" w:rsidRPr="006C1FC1" w:rsidRDefault="006C1FC1" w:rsidP="006C1FC1">
            <w:pPr>
              <w:widowControl w:val="0"/>
              <w:autoSpaceDE w:val="0"/>
              <w:autoSpaceDN w:val="0"/>
              <w:spacing w:before="240" w:after="240" w:line="276" w:lineRule="auto"/>
              <w:ind w:right="308"/>
              <w:jc w:val="both"/>
              <w:rPr>
                <w:rFonts w:ascii="Garamond" w:eastAsia="Calibri" w:hAnsi="Garamond" w:cs="Calibri"/>
                <w:lang w:val="es-ES" w:eastAsia="en-US"/>
              </w:rPr>
            </w:pPr>
            <w:r w:rsidRPr="006A5E9F">
              <w:rPr>
                <w:rFonts w:ascii="Garamond" w:eastAsia="Calibri" w:hAnsi="Garamond" w:cs="Calibri"/>
                <w:b/>
                <w:lang w:val="es-ES" w:eastAsia="en-US"/>
              </w:rPr>
              <w:lastRenderedPageBreak/>
              <w:t xml:space="preserve">Artículo </w:t>
            </w:r>
            <w:r w:rsidRPr="006C1FC1">
              <w:rPr>
                <w:rFonts w:ascii="Garamond" w:eastAsia="Calibri" w:hAnsi="Garamond" w:cs="Calibri"/>
                <w:b/>
                <w:strike/>
                <w:lang w:val="es-ES" w:eastAsia="en-US"/>
              </w:rPr>
              <w:t>19º</w:t>
            </w:r>
            <w:r w:rsidRPr="006A5E9F">
              <w:rPr>
                <w:rFonts w:ascii="Garamond" w:eastAsia="Calibri" w:hAnsi="Garamond" w:cs="Calibri"/>
                <w:b/>
                <w:spacing w:val="-7"/>
                <w:u w:val="single"/>
                <w:lang w:val="es-ES" w:eastAsia="en-US"/>
              </w:rPr>
              <w:t xml:space="preserve"> </w:t>
            </w:r>
            <w:r w:rsidRPr="006A5E9F">
              <w:rPr>
                <w:rFonts w:ascii="Garamond" w:eastAsia="Calibri" w:hAnsi="Garamond" w:cs="Calibri"/>
                <w:b/>
                <w:u w:val="single"/>
                <w:lang w:val="es-ES" w:eastAsia="en-US"/>
              </w:rPr>
              <w:t>20</w:t>
            </w:r>
            <w:r w:rsidR="006A5E9F">
              <w:rPr>
                <w:rFonts w:ascii="Garamond" w:eastAsia="Calibri" w:hAnsi="Garamond" w:cs="Calibri"/>
                <w:b/>
                <w:u w:val="single"/>
                <w:lang w:val="es-ES" w:eastAsia="en-US"/>
              </w:rPr>
              <w:t>º</w:t>
            </w:r>
            <w:r w:rsidRPr="006C1FC1">
              <w:rPr>
                <w:rFonts w:ascii="Garamond" w:eastAsia="Calibri" w:hAnsi="Garamond" w:cs="Calibri"/>
                <w:b/>
                <w:lang w:val="es-ES" w:eastAsia="en-US"/>
              </w:rPr>
              <w:t>.</w:t>
            </w:r>
            <w:r w:rsidRPr="006C1FC1">
              <w:rPr>
                <w:rFonts w:ascii="Garamond" w:eastAsia="Calibri" w:hAnsi="Garamond" w:cs="Calibri"/>
                <w:b/>
                <w:spacing w:val="-8"/>
                <w:lang w:val="es-ES" w:eastAsia="en-US"/>
              </w:rPr>
              <w:t xml:space="preserve"> </w:t>
            </w:r>
            <w:r w:rsidRPr="006C1FC1">
              <w:rPr>
                <w:rFonts w:ascii="Garamond" w:eastAsia="Calibri" w:hAnsi="Garamond" w:cs="Calibri"/>
                <w:b/>
                <w:lang w:val="es-ES" w:eastAsia="en-US"/>
              </w:rPr>
              <w:t xml:space="preserve">Remisión </w:t>
            </w:r>
            <w:r w:rsidRPr="006C1FC1">
              <w:rPr>
                <w:rFonts w:ascii="Garamond" w:eastAsia="Calibri" w:hAnsi="Garamond" w:cs="Calibri"/>
                <w:lang w:val="es-ES" w:eastAsia="en-US"/>
              </w:rPr>
              <w:t>Cuando se trate de objeción de conciencia en la prestación de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 xml:space="preserve">servicios de salud, desde el momento en </w:t>
            </w:r>
            <w:r w:rsidRPr="006C1FC1">
              <w:rPr>
                <w:rFonts w:ascii="Garamond" w:eastAsia="Calibri" w:hAnsi="Garamond" w:cs="Calibri"/>
                <w:lang w:val="es-ES" w:eastAsia="en-US"/>
              </w:rPr>
              <w:lastRenderedPageBreak/>
              <w:t>que el profesional formule la objeción, la Entidad</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Prestadora</w:t>
            </w:r>
            <w:r w:rsidRPr="006C1FC1">
              <w:rPr>
                <w:rFonts w:ascii="Garamond" w:eastAsia="Calibri" w:hAnsi="Garamond" w:cs="Calibri"/>
                <w:spacing w:val="-8"/>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Salud</w:t>
            </w:r>
            <w:r w:rsidRPr="006C1FC1">
              <w:rPr>
                <w:rFonts w:ascii="Garamond" w:eastAsia="Calibri" w:hAnsi="Garamond" w:cs="Calibri"/>
                <w:spacing w:val="-13"/>
                <w:lang w:val="es-ES" w:eastAsia="en-US"/>
              </w:rPr>
              <w:t xml:space="preserve"> </w:t>
            </w:r>
            <w:r w:rsidRPr="006C1FC1">
              <w:rPr>
                <w:rFonts w:ascii="Garamond" w:eastAsia="Calibri" w:hAnsi="Garamond" w:cs="Calibri"/>
                <w:lang w:val="es-ES" w:eastAsia="en-US"/>
              </w:rPr>
              <w:t>(EPS)</w:t>
            </w:r>
            <w:r w:rsidRPr="006C1FC1">
              <w:rPr>
                <w:rFonts w:ascii="Garamond" w:eastAsia="Calibri" w:hAnsi="Garamond" w:cs="Calibri"/>
                <w:spacing w:val="-6"/>
                <w:lang w:val="es-ES" w:eastAsia="en-US"/>
              </w:rPr>
              <w:t xml:space="preserve"> </w:t>
            </w:r>
            <w:r w:rsidRPr="006C1FC1">
              <w:rPr>
                <w:rFonts w:ascii="Garamond" w:eastAsia="Calibri" w:hAnsi="Garamond" w:cs="Calibri"/>
                <w:lang w:val="es-ES" w:eastAsia="en-US"/>
              </w:rPr>
              <w:t>a</w:t>
            </w:r>
            <w:r w:rsidRPr="006C1FC1">
              <w:rPr>
                <w:rFonts w:ascii="Garamond" w:eastAsia="Calibri" w:hAnsi="Garamond" w:cs="Calibri"/>
                <w:spacing w:val="-12"/>
                <w:lang w:val="es-ES" w:eastAsia="en-US"/>
              </w:rPr>
              <w:t xml:space="preserve"> </w:t>
            </w:r>
            <w:r w:rsidRPr="006C1FC1">
              <w:rPr>
                <w:rFonts w:ascii="Garamond" w:eastAsia="Calibri" w:hAnsi="Garamond" w:cs="Calibri"/>
                <w:lang w:val="es-ES" w:eastAsia="en-US"/>
              </w:rPr>
              <w:t>la</w:t>
            </w:r>
            <w:r w:rsidRPr="006C1FC1">
              <w:rPr>
                <w:rFonts w:ascii="Garamond" w:eastAsia="Calibri" w:hAnsi="Garamond" w:cs="Calibri"/>
                <w:spacing w:val="-8"/>
                <w:lang w:val="es-ES" w:eastAsia="en-US"/>
              </w:rPr>
              <w:t xml:space="preserve"> </w:t>
            </w:r>
            <w:r w:rsidRPr="006C1FC1">
              <w:rPr>
                <w:rFonts w:ascii="Garamond" w:eastAsia="Calibri" w:hAnsi="Garamond" w:cs="Calibri"/>
                <w:lang w:val="es-ES" w:eastAsia="en-US"/>
              </w:rPr>
              <w:t>que</w:t>
            </w:r>
            <w:r w:rsidRPr="006C1FC1">
              <w:rPr>
                <w:rFonts w:ascii="Garamond" w:eastAsia="Calibri" w:hAnsi="Garamond" w:cs="Calibri"/>
                <w:spacing w:val="-6"/>
                <w:lang w:val="es-ES" w:eastAsia="en-US"/>
              </w:rPr>
              <w:t xml:space="preserve"> </w:t>
            </w:r>
            <w:r w:rsidRPr="006C1FC1">
              <w:rPr>
                <w:rFonts w:ascii="Garamond" w:eastAsia="Calibri" w:hAnsi="Garamond" w:cs="Calibri"/>
                <w:lang w:val="es-ES" w:eastAsia="en-US"/>
              </w:rPr>
              <w:t>esté</w:t>
            </w:r>
            <w:r w:rsidRPr="006C1FC1">
              <w:rPr>
                <w:rFonts w:ascii="Garamond" w:eastAsia="Calibri" w:hAnsi="Garamond" w:cs="Calibri"/>
                <w:spacing w:val="-8"/>
                <w:lang w:val="es-ES" w:eastAsia="en-US"/>
              </w:rPr>
              <w:t xml:space="preserve"> </w:t>
            </w:r>
            <w:r w:rsidRPr="006C1FC1">
              <w:rPr>
                <w:rFonts w:ascii="Garamond" w:eastAsia="Calibri" w:hAnsi="Garamond" w:cs="Calibri"/>
                <w:lang w:val="es-ES" w:eastAsia="en-US"/>
              </w:rPr>
              <w:t>afiliado</w:t>
            </w:r>
            <w:r w:rsidRPr="006C1FC1">
              <w:rPr>
                <w:rFonts w:ascii="Garamond" w:eastAsia="Calibri" w:hAnsi="Garamond" w:cs="Calibri"/>
                <w:spacing w:val="-9"/>
                <w:lang w:val="es-ES" w:eastAsia="en-US"/>
              </w:rPr>
              <w:t xml:space="preserve"> </w:t>
            </w:r>
            <w:r w:rsidRPr="006C1FC1">
              <w:rPr>
                <w:rFonts w:ascii="Garamond" w:eastAsia="Calibri" w:hAnsi="Garamond" w:cs="Calibri"/>
                <w:lang w:val="es-ES" w:eastAsia="en-US"/>
              </w:rPr>
              <w:t>el</w:t>
            </w:r>
            <w:r w:rsidRPr="006C1FC1">
              <w:rPr>
                <w:rFonts w:ascii="Garamond" w:eastAsia="Calibri" w:hAnsi="Garamond" w:cs="Calibri"/>
                <w:spacing w:val="-12"/>
                <w:lang w:val="es-ES" w:eastAsia="en-US"/>
              </w:rPr>
              <w:t xml:space="preserve"> </w:t>
            </w:r>
            <w:r w:rsidRPr="006C1FC1">
              <w:rPr>
                <w:rFonts w:ascii="Garamond" w:eastAsia="Calibri" w:hAnsi="Garamond" w:cs="Calibri"/>
                <w:lang w:val="es-ES" w:eastAsia="en-US"/>
              </w:rPr>
              <w:t>paciente</w:t>
            </w:r>
            <w:r w:rsidRPr="006C1FC1">
              <w:rPr>
                <w:rFonts w:ascii="Garamond" w:eastAsia="Calibri" w:hAnsi="Garamond" w:cs="Calibri"/>
                <w:spacing w:val="-8"/>
                <w:lang w:val="es-ES" w:eastAsia="en-US"/>
              </w:rPr>
              <w:t xml:space="preserve"> </w:t>
            </w:r>
            <w:r w:rsidRPr="006C1FC1">
              <w:rPr>
                <w:rFonts w:ascii="Garamond" w:eastAsia="Calibri" w:hAnsi="Garamond" w:cs="Calibri"/>
                <w:lang w:val="es-ES" w:eastAsia="en-US"/>
              </w:rPr>
              <w:t>afectado</w:t>
            </w:r>
            <w:r w:rsidRPr="006C1FC1">
              <w:rPr>
                <w:rFonts w:ascii="Garamond" w:eastAsia="Calibri" w:hAnsi="Garamond" w:cs="Calibri"/>
                <w:spacing w:val="-8"/>
                <w:lang w:val="es-ES" w:eastAsia="en-US"/>
              </w:rPr>
              <w:t xml:space="preserve"> </w:t>
            </w:r>
            <w:r w:rsidRPr="006C1FC1">
              <w:rPr>
                <w:rFonts w:ascii="Garamond" w:eastAsia="Calibri" w:hAnsi="Garamond" w:cs="Calibri"/>
                <w:lang w:val="es-ES" w:eastAsia="en-US"/>
              </w:rPr>
              <w:t>deberá</w:t>
            </w:r>
            <w:r w:rsidRPr="006C1FC1">
              <w:rPr>
                <w:rFonts w:ascii="Garamond" w:eastAsia="Calibri" w:hAnsi="Garamond" w:cs="Calibri"/>
                <w:spacing w:val="-8"/>
                <w:lang w:val="es-ES" w:eastAsia="en-US"/>
              </w:rPr>
              <w:t xml:space="preserve"> </w:t>
            </w:r>
            <w:r w:rsidRPr="006C1FC1">
              <w:rPr>
                <w:rFonts w:ascii="Garamond" w:eastAsia="Calibri" w:hAnsi="Garamond" w:cs="Calibri"/>
                <w:lang w:val="es-ES" w:eastAsia="en-US"/>
              </w:rPr>
              <w:t>informarle</w:t>
            </w:r>
            <w:r w:rsidRPr="006C1FC1">
              <w:rPr>
                <w:rFonts w:ascii="Garamond" w:eastAsia="Calibri" w:hAnsi="Garamond" w:cs="Calibri"/>
                <w:spacing w:val="-6"/>
                <w:lang w:val="es-ES" w:eastAsia="en-US"/>
              </w:rPr>
              <w:t xml:space="preserve"> </w:t>
            </w:r>
            <w:r w:rsidRPr="006C1FC1">
              <w:rPr>
                <w:rFonts w:ascii="Garamond" w:eastAsia="Calibri" w:hAnsi="Garamond" w:cs="Calibri"/>
                <w:lang w:val="es-ES" w:eastAsia="en-US"/>
              </w:rPr>
              <w:t>sobre</w:t>
            </w:r>
            <w:r w:rsidRPr="006C1FC1">
              <w:rPr>
                <w:rFonts w:ascii="Garamond" w:eastAsia="Calibri" w:hAnsi="Garamond" w:cs="Calibri"/>
                <w:spacing w:val="-52"/>
                <w:lang w:val="es-ES" w:eastAsia="en-US"/>
              </w:rPr>
              <w:t xml:space="preserve"> </w:t>
            </w:r>
            <w:r w:rsidRPr="006C1FC1">
              <w:rPr>
                <w:rFonts w:ascii="Garamond" w:eastAsia="Calibri" w:hAnsi="Garamond" w:cs="Calibri"/>
                <w:lang w:val="es-ES" w:eastAsia="en-US"/>
              </w:rPr>
              <w:t>los</w:t>
            </w:r>
            <w:r w:rsidRPr="006C1FC1">
              <w:rPr>
                <w:rFonts w:ascii="Garamond" w:eastAsia="Calibri" w:hAnsi="Garamond" w:cs="Calibri"/>
                <w:spacing w:val="-12"/>
                <w:lang w:val="es-ES" w:eastAsia="en-US"/>
              </w:rPr>
              <w:t xml:space="preserve"> </w:t>
            </w:r>
            <w:r w:rsidRPr="006C1FC1">
              <w:rPr>
                <w:rFonts w:ascii="Garamond" w:eastAsia="Calibri" w:hAnsi="Garamond" w:cs="Calibri"/>
                <w:lang w:val="es-ES" w:eastAsia="en-US"/>
              </w:rPr>
              <w:t>procedimientos</w:t>
            </w:r>
            <w:r w:rsidRPr="006C1FC1">
              <w:rPr>
                <w:rFonts w:ascii="Garamond" w:eastAsia="Calibri" w:hAnsi="Garamond" w:cs="Calibri"/>
                <w:spacing w:val="-11"/>
                <w:lang w:val="es-ES" w:eastAsia="en-US"/>
              </w:rPr>
              <w:t xml:space="preserve"> </w:t>
            </w:r>
            <w:r w:rsidRPr="006C1FC1">
              <w:rPr>
                <w:rFonts w:ascii="Garamond" w:eastAsia="Calibri" w:hAnsi="Garamond" w:cs="Calibri"/>
                <w:lang w:val="es-ES" w:eastAsia="en-US"/>
              </w:rPr>
              <w:t>médicos</w:t>
            </w:r>
            <w:r w:rsidRPr="006C1FC1">
              <w:rPr>
                <w:rFonts w:ascii="Garamond" w:eastAsia="Calibri" w:hAnsi="Garamond" w:cs="Calibri"/>
                <w:spacing w:val="-11"/>
                <w:lang w:val="es-ES" w:eastAsia="en-US"/>
              </w:rPr>
              <w:t xml:space="preserve"> </w:t>
            </w:r>
            <w:r w:rsidRPr="006C1FC1">
              <w:rPr>
                <w:rFonts w:ascii="Garamond" w:eastAsia="Calibri" w:hAnsi="Garamond" w:cs="Calibri"/>
                <w:lang w:val="es-ES" w:eastAsia="en-US"/>
              </w:rPr>
              <w:t>existentes</w:t>
            </w:r>
            <w:r w:rsidRPr="006C1FC1">
              <w:rPr>
                <w:rFonts w:ascii="Garamond" w:eastAsia="Calibri" w:hAnsi="Garamond" w:cs="Calibri"/>
                <w:spacing w:val="-11"/>
                <w:lang w:val="es-ES" w:eastAsia="en-US"/>
              </w:rPr>
              <w:t xml:space="preserve"> </w:t>
            </w:r>
            <w:r w:rsidRPr="006C1FC1">
              <w:rPr>
                <w:rFonts w:ascii="Garamond" w:eastAsia="Calibri" w:hAnsi="Garamond" w:cs="Calibri"/>
                <w:lang w:val="es-ES" w:eastAsia="en-US"/>
              </w:rPr>
              <w:t>y</w:t>
            </w:r>
            <w:r w:rsidRPr="006C1FC1">
              <w:rPr>
                <w:rFonts w:ascii="Garamond" w:eastAsia="Calibri" w:hAnsi="Garamond" w:cs="Calibri"/>
                <w:spacing w:val="-11"/>
                <w:lang w:val="es-ES" w:eastAsia="en-US"/>
              </w:rPr>
              <w:t xml:space="preserve"> </w:t>
            </w:r>
            <w:r w:rsidRPr="006C1FC1">
              <w:rPr>
                <w:rFonts w:ascii="Garamond" w:eastAsia="Calibri" w:hAnsi="Garamond" w:cs="Calibri"/>
                <w:lang w:val="es-ES" w:eastAsia="en-US"/>
              </w:rPr>
              <w:t>remitirlo,</w:t>
            </w:r>
            <w:r w:rsidRPr="006C1FC1">
              <w:rPr>
                <w:rFonts w:ascii="Garamond" w:eastAsia="Calibri" w:hAnsi="Garamond" w:cs="Calibri"/>
                <w:spacing w:val="-12"/>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11"/>
                <w:lang w:val="es-ES" w:eastAsia="en-US"/>
              </w:rPr>
              <w:t xml:space="preserve"> </w:t>
            </w:r>
            <w:r w:rsidRPr="006C1FC1">
              <w:rPr>
                <w:rFonts w:ascii="Garamond" w:eastAsia="Calibri" w:hAnsi="Garamond" w:cs="Calibri"/>
                <w:lang w:val="es-ES" w:eastAsia="en-US"/>
              </w:rPr>
              <w:t>forma</w:t>
            </w:r>
            <w:r w:rsidRPr="006C1FC1">
              <w:rPr>
                <w:rFonts w:ascii="Garamond" w:eastAsia="Calibri" w:hAnsi="Garamond" w:cs="Calibri"/>
                <w:spacing w:val="-12"/>
                <w:lang w:val="es-ES" w:eastAsia="en-US"/>
              </w:rPr>
              <w:t xml:space="preserve"> </w:t>
            </w:r>
            <w:r w:rsidRPr="006C1FC1">
              <w:rPr>
                <w:rFonts w:ascii="Garamond" w:eastAsia="Calibri" w:hAnsi="Garamond" w:cs="Calibri"/>
                <w:lang w:val="es-ES" w:eastAsia="en-US"/>
              </w:rPr>
              <w:t>inmediata,</w:t>
            </w:r>
            <w:r w:rsidRPr="006C1FC1">
              <w:rPr>
                <w:rFonts w:ascii="Garamond" w:eastAsia="Calibri" w:hAnsi="Garamond" w:cs="Calibri"/>
                <w:spacing w:val="-12"/>
                <w:lang w:val="es-ES" w:eastAsia="en-US"/>
              </w:rPr>
              <w:t xml:space="preserve"> </w:t>
            </w:r>
            <w:r w:rsidRPr="006C1FC1">
              <w:rPr>
                <w:rFonts w:ascii="Garamond" w:eastAsia="Calibri" w:hAnsi="Garamond" w:cs="Calibri"/>
                <w:lang w:val="es-ES" w:eastAsia="en-US"/>
              </w:rPr>
              <w:t>a</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otro</w:t>
            </w:r>
            <w:r w:rsidRPr="006C1FC1">
              <w:rPr>
                <w:rFonts w:ascii="Garamond" w:eastAsia="Calibri" w:hAnsi="Garamond" w:cs="Calibri"/>
                <w:spacing w:val="-8"/>
                <w:lang w:val="es-ES" w:eastAsia="en-US"/>
              </w:rPr>
              <w:t xml:space="preserve"> </w:t>
            </w:r>
            <w:r w:rsidRPr="006C1FC1">
              <w:rPr>
                <w:rFonts w:ascii="Garamond" w:eastAsia="Calibri" w:hAnsi="Garamond" w:cs="Calibri"/>
                <w:lang w:val="es-ES" w:eastAsia="en-US"/>
              </w:rPr>
              <w:t>profesional</w:t>
            </w:r>
            <w:r w:rsidRPr="006C1FC1">
              <w:rPr>
                <w:rFonts w:ascii="Garamond" w:eastAsia="Calibri" w:hAnsi="Garamond" w:cs="Calibri"/>
                <w:spacing w:val="-12"/>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52"/>
                <w:lang w:val="es-ES" w:eastAsia="en-US"/>
              </w:rPr>
              <w:t xml:space="preserve"> </w:t>
            </w:r>
            <w:r w:rsidRPr="006C1FC1">
              <w:rPr>
                <w:rFonts w:ascii="Garamond" w:eastAsia="Calibri" w:hAnsi="Garamond" w:cs="Calibri"/>
                <w:lang w:val="es-ES" w:eastAsia="en-US"/>
              </w:rPr>
              <w:t xml:space="preserve"> la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salud</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o</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institución</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que con</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certeza preste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el servicio</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requerido.</w:t>
            </w:r>
          </w:p>
        </w:tc>
        <w:tc>
          <w:tcPr>
            <w:tcW w:w="1470" w:type="pct"/>
            <w:vAlign w:val="center"/>
          </w:tcPr>
          <w:p w:rsidR="006C1FC1" w:rsidRPr="006C1FC1" w:rsidRDefault="002B3A1D" w:rsidP="006C1FC1">
            <w:pPr>
              <w:spacing w:before="240" w:after="240" w:line="276" w:lineRule="auto"/>
              <w:jc w:val="center"/>
              <w:rPr>
                <w:rFonts w:ascii="Garamond" w:eastAsia="Times" w:hAnsi="Garamond" w:cs="Times"/>
                <w:iCs/>
                <w:lang w:val="es-ES_tradnl" w:eastAsia="es-MX"/>
              </w:rPr>
            </w:pPr>
            <w:r>
              <w:rPr>
                <w:rFonts w:ascii="Garamond" w:eastAsia="Times" w:hAnsi="Garamond" w:cs="Times"/>
                <w:iCs/>
                <w:lang w:val="es-ES_tradnl" w:eastAsia="es-MX"/>
              </w:rPr>
              <w:lastRenderedPageBreak/>
              <w:t>Ajuste de numeración</w:t>
            </w:r>
          </w:p>
        </w:tc>
      </w:tr>
      <w:tr w:rsidR="00213888" w:rsidRPr="006C1FC1" w:rsidTr="00E34EB3">
        <w:trPr>
          <w:jc w:val="center"/>
        </w:trPr>
        <w:tc>
          <w:tcPr>
            <w:tcW w:w="1765" w:type="pct"/>
            <w:vAlign w:val="center"/>
          </w:tcPr>
          <w:p w:rsidR="006C1FC1" w:rsidRPr="006C1FC1" w:rsidRDefault="006C1FC1" w:rsidP="006C1FC1">
            <w:pPr>
              <w:pStyle w:val="Textoindependiente"/>
              <w:spacing w:before="240" w:after="240" w:line="276" w:lineRule="auto"/>
              <w:ind w:left="100" w:right="318"/>
              <w:jc w:val="both"/>
              <w:rPr>
                <w:rFonts w:ascii="Garamond" w:hAnsi="Garamond"/>
              </w:rPr>
            </w:pPr>
            <w:r w:rsidRPr="006C1FC1">
              <w:rPr>
                <w:rFonts w:ascii="Garamond" w:hAnsi="Garamond"/>
                <w:noProof/>
                <w:lang w:val="es-CO" w:eastAsia="es-CO"/>
              </w:rPr>
              <mc:AlternateContent>
                <mc:Choice Requires="wps">
                  <w:drawing>
                    <wp:anchor distT="0" distB="0" distL="114300" distR="114300" simplePos="0" relativeHeight="251660288" behindDoc="1" locked="0" layoutInCell="1" allowOverlap="1" wp14:anchorId="3F4111CF" wp14:editId="3E54F9AE">
                      <wp:simplePos x="0" y="0"/>
                      <wp:positionH relativeFrom="page">
                        <wp:posOffset>6269990</wp:posOffset>
                      </wp:positionH>
                      <wp:positionV relativeFrom="paragraph">
                        <wp:posOffset>718185</wp:posOffset>
                      </wp:positionV>
                      <wp:extent cx="25400" cy="95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07184" id="Rectangle 2" o:spid="_x0000_s1026" style="position:absolute;margin-left:493.7pt;margin-top:56.55pt;width:2pt;height:.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" fillcolor="black" stroked="f">
                      <w10:wrap anchorx="page"/>
                    </v:rect>
                  </w:pict>
                </mc:Fallback>
              </mc:AlternateContent>
            </w:r>
            <w:r w:rsidRPr="006C1FC1">
              <w:rPr>
                <w:rFonts w:ascii="Garamond" w:hAnsi="Garamond"/>
                <w:b/>
              </w:rPr>
              <w:t>Artículo</w:t>
            </w:r>
            <w:r w:rsidRPr="006C1FC1">
              <w:rPr>
                <w:rFonts w:ascii="Garamond" w:hAnsi="Garamond"/>
                <w:b/>
                <w:spacing w:val="-7"/>
              </w:rPr>
              <w:t xml:space="preserve"> </w:t>
            </w:r>
            <w:r w:rsidRPr="006C1FC1">
              <w:rPr>
                <w:rFonts w:ascii="Garamond" w:hAnsi="Garamond"/>
                <w:b/>
              </w:rPr>
              <w:t>20°.</w:t>
            </w:r>
            <w:r w:rsidRPr="006C1FC1">
              <w:rPr>
                <w:rFonts w:ascii="Garamond" w:hAnsi="Garamond"/>
                <w:b/>
                <w:spacing w:val="-8"/>
              </w:rPr>
              <w:t xml:space="preserve"> </w:t>
            </w:r>
            <w:r w:rsidRPr="006C1FC1">
              <w:rPr>
                <w:rFonts w:ascii="Garamond" w:hAnsi="Garamond"/>
                <w:b/>
              </w:rPr>
              <w:t>Competencia</w:t>
            </w:r>
            <w:r w:rsidRPr="006C1FC1">
              <w:rPr>
                <w:rFonts w:ascii="Garamond" w:hAnsi="Garamond"/>
                <w:b/>
                <w:spacing w:val="-7"/>
              </w:rPr>
              <w:t xml:space="preserve"> </w:t>
            </w:r>
            <w:r w:rsidRPr="006C1FC1">
              <w:rPr>
                <w:rFonts w:ascii="Garamond" w:hAnsi="Garamond"/>
                <w:b/>
              </w:rPr>
              <w:t>y</w:t>
            </w:r>
            <w:r w:rsidRPr="006C1FC1">
              <w:rPr>
                <w:rFonts w:ascii="Garamond" w:hAnsi="Garamond"/>
                <w:b/>
                <w:spacing w:val="-8"/>
              </w:rPr>
              <w:t xml:space="preserve"> </w:t>
            </w:r>
            <w:r w:rsidRPr="006C1FC1">
              <w:rPr>
                <w:rFonts w:ascii="Garamond" w:hAnsi="Garamond"/>
                <w:b/>
              </w:rPr>
              <w:t>formulación:</w:t>
            </w:r>
            <w:r w:rsidRPr="006C1FC1">
              <w:rPr>
                <w:rFonts w:ascii="Garamond" w:hAnsi="Garamond"/>
                <w:b/>
                <w:spacing w:val="-4"/>
              </w:rPr>
              <w:t xml:space="preserve"> </w:t>
            </w:r>
            <w:r w:rsidRPr="006C1FC1">
              <w:rPr>
                <w:rFonts w:ascii="Garamond" w:hAnsi="Garamond"/>
              </w:rPr>
              <w:t>La</w:t>
            </w:r>
            <w:r w:rsidRPr="006C1FC1">
              <w:rPr>
                <w:rFonts w:ascii="Garamond" w:hAnsi="Garamond"/>
                <w:spacing w:val="-9"/>
              </w:rPr>
              <w:t xml:space="preserve"> </w:t>
            </w:r>
            <w:r w:rsidRPr="006C1FC1">
              <w:rPr>
                <w:rFonts w:ascii="Garamond" w:hAnsi="Garamond"/>
              </w:rPr>
              <w:t>objeción</w:t>
            </w:r>
            <w:r w:rsidRPr="006C1FC1">
              <w:rPr>
                <w:rFonts w:ascii="Garamond" w:hAnsi="Garamond"/>
                <w:spacing w:val="-10"/>
              </w:rPr>
              <w:t xml:space="preserve"> </w:t>
            </w:r>
            <w:r w:rsidRPr="006C1FC1">
              <w:rPr>
                <w:rFonts w:ascii="Garamond" w:hAnsi="Garamond"/>
              </w:rPr>
              <w:t>de</w:t>
            </w:r>
            <w:r w:rsidRPr="006C1FC1">
              <w:rPr>
                <w:rFonts w:ascii="Garamond" w:hAnsi="Garamond"/>
                <w:spacing w:val="-8"/>
              </w:rPr>
              <w:t xml:space="preserve"> </w:t>
            </w:r>
            <w:r w:rsidRPr="006C1FC1">
              <w:rPr>
                <w:rFonts w:ascii="Garamond" w:hAnsi="Garamond"/>
              </w:rPr>
              <w:t>conciencia</w:t>
            </w:r>
            <w:r w:rsidRPr="006C1FC1">
              <w:rPr>
                <w:rFonts w:ascii="Garamond" w:hAnsi="Garamond"/>
                <w:spacing w:val="-9"/>
              </w:rPr>
              <w:t xml:space="preserve"> </w:t>
            </w:r>
            <w:r w:rsidRPr="006C1FC1">
              <w:rPr>
                <w:rFonts w:ascii="Garamond" w:hAnsi="Garamond"/>
              </w:rPr>
              <w:t>debe</w:t>
            </w:r>
            <w:r w:rsidRPr="006C1FC1">
              <w:rPr>
                <w:rFonts w:ascii="Garamond" w:hAnsi="Garamond"/>
                <w:spacing w:val="-9"/>
              </w:rPr>
              <w:t xml:space="preserve"> </w:t>
            </w:r>
            <w:r w:rsidRPr="006C1FC1">
              <w:rPr>
                <w:rFonts w:ascii="Garamond" w:hAnsi="Garamond"/>
              </w:rPr>
              <w:t>ser</w:t>
            </w:r>
            <w:r w:rsidRPr="006C1FC1">
              <w:rPr>
                <w:rFonts w:ascii="Garamond" w:hAnsi="Garamond"/>
                <w:spacing w:val="-7"/>
              </w:rPr>
              <w:t xml:space="preserve"> </w:t>
            </w:r>
            <w:r w:rsidRPr="006C1FC1">
              <w:rPr>
                <w:rFonts w:ascii="Garamond" w:hAnsi="Garamond"/>
              </w:rPr>
              <w:t>formulada</w:t>
            </w:r>
            <w:r w:rsidRPr="006C1FC1">
              <w:rPr>
                <w:rFonts w:ascii="Garamond" w:hAnsi="Garamond"/>
                <w:spacing w:val="-9"/>
              </w:rPr>
              <w:t xml:space="preserve"> </w:t>
            </w:r>
            <w:r w:rsidRPr="006C1FC1">
              <w:rPr>
                <w:rFonts w:ascii="Garamond" w:hAnsi="Garamond"/>
              </w:rPr>
              <w:t>por</w:t>
            </w:r>
            <w:r w:rsidRPr="006C1FC1">
              <w:rPr>
                <w:rFonts w:ascii="Garamond" w:hAnsi="Garamond"/>
                <w:spacing w:val="-52"/>
              </w:rPr>
              <w:t xml:space="preserve"> </w:t>
            </w:r>
            <w:r w:rsidRPr="006C1FC1">
              <w:rPr>
                <w:rFonts w:ascii="Garamond" w:hAnsi="Garamond"/>
              </w:rPr>
              <w:t>escrito ante la persona con el cargo directivo de mayor jerarquía en la institución o a quien</w:t>
            </w:r>
            <w:r w:rsidRPr="006C1FC1">
              <w:rPr>
                <w:rFonts w:ascii="Garamond" w:hAnsi="Garamond"/>
                <w:spacing w:val="1"/>
              </w:rPr>
              <w:t xml:space="preserve"> </w:t>
            </w:r>
            <w:r w:rsidRPr="006C1FC1">
              <w:rPr>
                <w:rFonts w:ascii="Garamond" w:hAnsi="Garamond"/>
                <w:spacing w:val="-1"/>
              </w:rPr>
              <w:t>se</w:t>
            </w:r>
            <w:r w:rsidRPr="006C1FC1">
              <w:rPr>
                <w:rFonts w:ascii="Garamond" w:hAnsi="Garamond"/>
                <w:spacing w:val="-14"/>
              </w:rPr>
              <w:t xml:space="preserve"> </w:t>
            </w:r>
            <w:r w:rsidRPr="006C1FC1">
              <w:rPr>
                <w:rFonts w:ascii="Garamond" w:hAnsi="Garamond"/>
                <w:spacing w:val="-1"/>
              </w:rPr>
              <w:t>le</w:t>
            </w:r>
            <w:r w:rsidRPr="006C1FC1">
              <w:rPr>
                <w:rFonts w:ascii="Garamond" w:hAnsi="Garamond"/>
                <w:spacing w:val="-13"/>
              </w:rPr>
              <w:t xml:space="preserve"> </w:t>
            </w:r>
            <w:r w:rsidRPr="006C1FC1">
              <w:rPr>
                <w:rFonts w:ascii="Garamond" w:hAnsi="Garamond"/>
                <w:spacing w:val="-1"/>
              </w:rPr>
              <w:t>delegue</w:t>
            </w:r>
            <w:r w:rsidRPr="006C1FC1">
              <w:rPr>
                <w:rFonts w:ascii="Garamond" w:hAnsi="Garamond"/>
                <w:spacing w:val="-14"/>
              </w:rPr>
              <w:t xml:space="preserve"> </w:t>
            </w:r>
            <w:r w:rsidRPr="006C1FC1">
              <w:rPr>
                <w:rFonts w:ascii="Garamond" w:hAnsi="Garamond"/>
                <w:spacing w:val="-1"/>
              </w:rPr>
              <w:t>la</w:t>
            </w:r>
            <w:r w:rsidRPr="006C1FC1">
              <w:rPr>
                <w:rFonts w:ascii="Garamond" w:hAnsi="Garamond"/>
                <w:spacing w:val="-14"/>
              </w:rPr>
              <w:t xml:space="preserve"> </w:t>
            </w:r>
            <w:r w:rsidRPr="006C1FC1">
              <w:rPr>
                <w:rFonts w:ascii="Garamond" w:hAnsi="Garamond"/>
                <w:spacing w:val="-1"/>
              </w:rPr>
              <w:t>función</w:t>
            </w:r>
            <w:r w:rsidRPr="006C1FC1">
              <w:rPr>
                <w:rFonts w:ascii="Garamond" w:hAnsi="Garamond"/>
                <w:spacing w:val="-10"/>
              </w:rPr>
              <w:t xml:space="preserve"> </w:t>
            </w:r>
            <w:r w:rsidRPr="006C1FC1">
              <w:rPr>
                <w:rFonts w:ascii="Garamond" w:hAnsi="Garamond"/>
                <w:spacing w:val="-1"/>
              </w:rPr>
              <w:t>de</w:t>
            </w:r>
            <w:r w:rsidRPr="006C1FC1">
              <w:rPr>
                <w:rFonts w:ascii="Garamond" w:hAnsi="Garamond"/>
                <w:spacing w:val="-14"/>
              </w:rPr>
              <w:t xml:space="preserve"> </w:t>
            </w:r>
            <w:r w:rsidRPr="006C1FC1">
              <w:rPr>
                <w:rFonts w:ascii="Garamond" w:hAnsi="Garamond"/>
                <w:spacing w:val="-1"/>
              </w:rPr>
              <w:t>decidir</w:t>
            </w:r>
            <w:r w:rsidRPr="006C1FC1">
              <w:rPr>
                <w:rFonts w:ascii="Garamond" w:hAnsi="Garamond"/>
                <w:spacing w:val="-13"/>
              </w:rPr>
              <w:t xml:space="preserve"> </w:t>
            </w:r>
            <w:r w:rsidRPr="006C1FC1">
              <w:rPr>
                <w:rFonts w:ascii="Garamond" w:hAnsi="Garamond"/>
                <w:spacing w:val="-1"/>
              </w:rPr>
              <w:t>sobre</w:t>
            </w:r>
            <w:r w:rsidRPr="006C1FC1">
              <w:rPr>
                <w:rFonts w:ascii="Garamond" w:hAnsi="Garamond"/>
                <w:spacing w:val="-13"/>
              </w:rPr>
              <w:t xml:space="preserve"> </w:t>
            </w:r>
            <w:r w:rsidRPr="006C1FC1">
              <w:rPr>
                <w:rFonts w:ascii="Garamond" w:hAnsi="Garamond"/>
                <w:spacing w:val="-1"/>
              </w:rPr>
              <w:t>la</w:t>
            </w:r>
            <w:r w:rsidRPr="006C1FC1">
              <w:rPr>
                <w:rFonts w:ascii="Garamond" w:hAnsi="Garamond"/>
                <w:spacing w:val="-15"/>
              </w:rPr>
              <w:t xml:space="preserve"> </w:t>
            </w:r>
            <w:r w:rsidRPr="006C1FC1">
              <w:rPr>
                <w:rFonts w:ascii="Garamond" w:hAnsi="Garamond"/>
                <w:spacing w:val="-1"/>
              </w:rPr>
              <w:t>formulación</w:t>
            </w:r>
            <w:r w:rsidRPr="006C1FC1">
              <w:rPr>
                <w:rFonts w:ascii="Garamond" w:hAnsi="Garamond"/>
                <w:spacing w:val="-15"/>
              </w:rPr>
              <w:t xml:space="preserve"> </w:t>
            </w:r>
            <w:r w:rsidRPr="006C1FC1">
              <w:rPr>
                <w:rFonts w:ascii="Garamond" w:hAnsi="Garamond"/>
              </w:rPr>
              <w:t>de</w:t>
            </w:r>
            <w:r w:rsidRPr="006C1FC1">
              <w:rPr>
                <w:rFonts w:ascii="Garamond" w:hAnsi="Garamond"/>
                <w:spacing w:val="-14"/>
              </w:rPr>
              <w:t xml:space="preserve"> </w:t>
            </w:r>
            <w:r w:rsidRPr="006C1FC1">
              <w:rPr>
                <w:rFonts w:ascii="Garamond" w:hAnsi="Garamond"/>
              </w:rPr>
              <w:t>la</w:t>
            </w:r>
            <w:r w:rsidRPr="006C1FC1">
              <w:rPr>
                <w:rFonts w:ascii="Garamond" w:hAnsi="Garamond"/>
                <w:spacing w:val="-9"/>
              </w:rPr>
              <w:t xml:space="preserve"> </w:t>
            </w:r>
            <w:r w:rsidRPr="006C1FC1">
              <w:rPr>
                <w:rFonts w:ascii="Garamond" w:hAnsi="Garamond"/>
              </w:rPr>
              <w:t>objeción</w:t>
            </w:r>
            <w:r w:rsidRPr="006C1FC1">
              <w:rPr>
                <w:rFonts w:ascii="Garamond" w:hAnsi="Garamond"/>
                <w:spacing w:val="-10"/>
              </w:rPr>
              <w:t xml:space="preserve"> </w:t>
            </w:r>
            <w:r w:rsidRPr="006C1FC1">
              <w:rPr>
                <w:rFonts w:ascii="Garamond" w:hAnsi="Garamond"/>
              </w:rPr>
              <w:t>de</w:t>
            </w:r>
            <w:r w:rsidRPr="006C1FC1">
              <w:rPr>
                <w:rFonts w:ascii="Garamond" w:hAnsi="Garamond"/>
                <w:spacing w:val="-14"/>
              </w:rPr>
              <w:t xml:space="preserve"> </w:t>
            </w:r>
            <w:r w:rsidRPr="006C1FC1">
              <w:rPr>
                <w:rFonts w:ascii="Garamond" w:hAnsi="Garamond"/>
              </w:rPr>
              <w:t>conciencia</w:t>
            </w:r>
            <w:r w:rsidRPr="006C1FC1">
              <w:rPr>
                <w:rFonts w:ascii="Garamond" w:hAnsi="Garamond"/>
                <w:spacing w:val="-9"/>
              </w:rPr>
              <w:t xml:space="preserve"> </w:t>
            </w:r>
            <w:r w:rsidRPr="006C1FC1">
              <w:rPr>
                <w:rFonts w:ascii="Garamond" w:hAnsi="Garamond"/>
              </w:rPr>
              <w:t>en</w:t>
            </w:r>
            <w:r w:rsidRPr="006C1FC1">
              <w:rPr>
                <w:rFonts w:ascii="Garamond" w:hAnsi="Garamond"/>
                <w:spacing w:val="-14"/>
              </w:rPr>
              <w:t xml:space="preserve"> </w:t>
            </w:r>
            <w:r w:rsidRPr="006C1FC1">
              <w:rPr>
                <w:rFonts w:ascii="Garamond" w:hAnsi="Garamond"/>
              </w:rPr>
              <w:t>donde</w:t>
            </w:r>
            <w:r w:rsidRPr="006C1FC1">
              <w:rPr>
                <w:rFonts w:ascii="Garamond" w:hAnsi="Garamond"/>
                <w:spacing w:val="-52"/>
              </w:rPr>
              <w:t xml:space="preserve"> </w:t>
            </w:r>
            <w:r w:rsidRPr="006C1FC1">
              <w:rPr>
                <w:rFonts w:ascii="Garamond" w:hAnsi="Garamond"/>
              </w:rPr>
              <w:t>se impone</w:t>
            </w:r>
            <w:r w:rsidRPr="006C1FC1">
              <w:rPr>
                <w:rFonts w:ascii="Garamond" w:hAnsi="Garamond"/>
                <w:spacing w:val="1"/>
              </w:rPr>
              <w:t xml:space="preserve"> </w:t>
            </w:r>
            <w:r w:rsidRPr="006C1FC1">
              <w:rPr>
                <w:rFonts w:ascii="Garamond" w:hAnsi="Garamond"/>
              </w:rPr>
              <w:t>el deber</w:t>
            </w:r>
            <w:r w:rsidRPr="006C1FC1">
              <w:rPr>
                <w:rFonts w:ascii="Garamond" w:hAnsi="Garamond"/>
                <w:spacing w:val="1"/>
              </w:rPr>
              <w:t xml:space="preserve"> </w:t>
            </w:r>
            <w:r w:rsidRPr="006C1FC1">
              <w:rPr>
                <w:rFonts w:ascii="Garamond" w:hAnsi="Garamond"/>
              </w:rPr>
              <w:t>jurídico</w:t>
            </w:r>
            <w:r w:rsidRPr="006C1FC1">
              <w:rPr>
                <w:rFonts w:ascii="Garamond" w:hAnsi="Garamond"/>
                <w:spacing w:val="-2"/>
              </w:rPr>
              <w:t xml:space="preserve"> </w:t>
            </w:r>
            <w:r w:rsidRPr="006C1FC1">
              <w:rPr>
                <w:rFonts w:ascii="Garamond" w:hAnsi="Garamond"/>
              </w:rPr>
              <w:t>a objetar.</w:t>
            </w:r>
          </w:p>
          <w:p w:rsidR="006C1FC1" w:rsidRPr="006C1FC1" w:rsidRDefault="006C1FC1" w:rsidP="006C1FC1">
            <w:pPr>
              <w:spacing w:before="240" w:after="240" w:line="276" w:lineRule="auto"/>
              <w:ind w:left="100" w:right="310"/>
              <w:jc w:val="both"/>
              <w:rPr>
                <w:rFonts w:ascii="Garamond" w:hAnsi="Garamond"/>
                <w:i/>
              </w:rPr>
            </w:pPr>
            <w:r w:rsidRPr="006C1FC1">
              <w:rPr>
                <w:rFonts w:ascii="Garamond" w:hAnsi="Garamond"/>
              </w:rPr>
              <w:t>En caso de que el deber jurídico se deba cumplir de manera inmediata, el profesional de la</w:t>
            </w:r>
            <w:r w:rsidRPr="006C1FC1">
              <w:rPr>
                <w:rFonts w:ascii="Garamond" w:hAnsi="Garamond"/>
                <w:spacing w:val="1"/>
              </w:rPr>
              <w:t xml:space="preserve"> </w:t>
            </w:r>
            <w:r w:rsidRPr="006C1FC1">
              <w:rPr>
                <w:rFonts w:ascii="Garamond" w:hAnsi="Garamond"/>
              </w:rPr>
              <w:t xml:space="preserve">salud objetor en conciencia </w:t>
            </w:r>
            <w:r w:rsidRPr="006C1FC1">
              <w:rPr>
                <w:rFonts w:ascii="Garamond" w:hAnsi="Garamond"/>
              </w:rPr>
              <w:lastRenderedPageBreak/>
              <w:t>deberá formularlo verbalmente en ese mismo momento a la</w:t>
            </w:r>
            <w:r w:rsidRPr="006C1FC1">
              <w:rPr>
                <w:rFonts w:ascii="Garamond" w:hAnsi="Garamond"/>
                <w:spacing w:val="1"/>
              </w:rPr>
              <w:t xml:space="preserve"> </w:t>
            </w:r>
            <w:r w:rsidRPr="006C1FC1">
              <w:rPr>
                <w:rFonts w:ascii="Garamond" w:hAnsi="Garamond"/>
              </w:rPr>
              <w:t xml:space="preserve">persona </w:t>
            </w:r>
            <w:r w:rsidRPr="006C1FC1">
              <w:rPr>
                <w:rFonts w:ascii="Garamond" w:hAnsi="Garamond"/>
                <w:i/>
              </w:rPr>
              <w:t>con el cargo directivo de mayor jerarquía en la entidad pública o privada, o a quien</w:t>
            </w:r>
            <w:r w:rsidRPr="006C1FC1">
              <w:rPr>
                <w:rFonts w:ascii="Garamond" w:hAnsi="Garamond"/>
                <w:i/>
                <w:spacing w:val="1"/>
              </w:rPr>
              <w:t xml:space="preserve"> </w:t>
            </w:r>
            <w:r w:rsidRPr="006C1FC1">
              <w:rPr>
                <w:rFonts w:ascii="Garamond" w:hAnsi="Garamond"/>
                <w:i/>
              </w:rPr>
              <w:t>se le delegue su función y deberá</w:t>
            </w:r>
            <w:r w:rsidRPr="006C1FC1">
              <w:rPr>
                <w:rFonts w:ascii="Garamond" w:hAnsi="Garamond"/>
                <w:i/>
                <w:position w:val="4"/>
              </w:rPr>
              <w:t xml:space="preserve"> </w:t>
            </w:r>
            <w:r w:rsidRPr="006C1FC1">
              <w:rPr>
                <w:rFonts w:ascii="Garamond" w:hAnsi="Garamond"/>
                <w:i/>
              </w:rPr>
              <w:t>realizar la sustentarlo por escrito en los siguientes (2) días</w:t>
            </w:r>
            <w:r w:rsidRPr="006C1FC1">
              <w:rPr>
                <w:rFonts w:ascii="Garamond" w:hAnsi="Garamond"/>
                <w:i/>
                <w:spacing w:val="1"/>
              </w:rPr>
              <w:t xml:space="preserve"> </w:t>
            </w:r>
            <w:r w:rsidRPr="006C1FC1">
              <w:rPr>
                <w:rFonts w:ascii="Garamond" w:hAnsi="Garamond"/>
                <w:i/>
              </w:rPr>
              <w:t>hábiles contados a partir del día siguiente de su formulación verbal. En caso de que la</w:t>
            </w:r>
            <w:r w:rsidRPr="006C1FC1">
              <w:rPr>
                <w:rFonts w:ascii="Garamond" w:hAnsi="Garamond"/>
                <w:i/>
                <w:spacing w:val="1"/>
              </w:rPr>
              <w:t xml:space="preserve"> </w:t>
            </w:r>
            <w:r w:rsidRPr="006C1FC1">
              <w:rPr>
                <w:rFonts w:ascii="Garamond" w:hAnsi="Garamond"/>
                <w:i/>
              </w:rPr>
              <w:t>actuación</w:t>
            </w:r>
            <w:r w:rsidRPr="006C1FC1">
              <w:rPr>
                <w:rFonts w:ascii="Garamond" w:hAnsi="Garamond"/>
                <w:i/>
                <w:spacing w:val="5"/>
              </w:rPr>
              <w:t xml:space="preserve"> </w:t>
            </w:r>
            <w:r w:rsidRPr="006C1FC1">
              <w:rPr>
                <w:rFonts w:ascii="Garamond" w:hAnsi="Garamond"/>
                <w:i/>
              </w:rPr>
              <w:t>del</w:t>
            </w:r>
            <w:r w:rsidRPr="006C1FC1">
              <w:rPr>
                <w:rFonts w:ascii="Garamond" w:hAnsi="Garamond"/>
                <w:i/>
                <w:spacing w:val="4"/>
              </w:rPr>
              <w:t xml:space="preserve"> </w:t>
            </w:r>
            <w:r w:rsidRPr="006C1FC1">
              <w:rPr>
                <w:rFonts w:ascii="Garamond" w:hAnsi="Garamond"/>
                <w:i/>
              </w:rPr>
              <w:t>objetor</w:t>
            </w:r>
            <w:r w:rsidRPr="006C1FC1">
              <w:rPr>
                <w:rFonts w:ascii="Garamond" w:hAnsi="Garamond"/>
                <w:i/>
                <w:spacing w:val="3"/>
              </w:rPr>
              <w:t xml:space="preserve"> </w:t>
            </w:r>
            <w:r w:rsidRPr="006C1FC1">
              <w:rPr>
                <w:rFonts w:ascii="Garamond" w:hAnsi="Garamond"/>
                <w:i/>
              </w:rPr>
              <w:t>sea</w:t>
            </w:r>
            <w:r w:rsidRPr="006C1FC1">
              <w:rPr>
                <w:rFonts w:ascii="Garamond" w:hAnsi="Garamond"/>
                <w:i/>
                <w:spacing w:val="6"/>
              </w:rPr>
              <w:t xml:space="preserve"> </w:t>
            </w:r>
            <w:r w:rsidRPr="006C1FC1">
              <w:rPr>
                <w:rFonts w:ascii="Garamond" w:hAnsi="Garamond"/>
                <w:i/>
              </w:rPr>
              <w:t>manifiestamente</w:t>
            </w:r>
            <w:r w:rsidRPr="006C1FC1">
              <w:rPr>
                <w:rFonts w:ascii="Garamond" w:hAnsi="Garamond"/>
                <w:i/>
                <w:spacing w:val="4"/>
              </w:rPr>
              <w:t xml:space="preserve"> </w:t>
            </w:r>
            <w:r w:rsidRPr="006C1FC1">
              <w:rPr>
                <w:rFonts w:ascii="Garamond" w:hAnsi="Garamond"/>
                <w:i/>
              </w:rPr>
              <w:t>temeraria</w:t>
            </w:r>
            <w:r w:rsidRPr="006C1FC1">
              <w:rPr>
                <w:rFonts w:ascii="Garamond" w:hAnsi="Garamond"/>
                <w:i/>
                <w:spacing w:val="6"/>
              </w:rPr>
              <w:t xml:space="preserve"> </w:t>
            </w:r>
            <w:r w:rsidRPr="006C1FC1">
              <w:rPr>
                <w:rFonts w:ascii="Garamond" w:hAnsi="Garamond"/>
                <w:i/>
              </w:rPr>
              <w:t>se</w:t>
            </w:r>
            <w:r w:rsidRPr="006C1FC1">
              <w:rPr>
                <w:rFonts w:ascii="Garamond" w:hAnsi="Garamond"/>
                <w:i/>
                <w:spacing w:val="4"/>
              </w:rPr>
              <w:t xml:space="preserve"> </w:t>
            </w:r>
            <w:r w:rsidRPr="006C1FC1">
              <w:rPr>
                <w:rFonts w:ascii="Garamond" w:hAnsi="Garamond"/>
                <w:i/>
              </w:rPr>
              <w:t>configurará</w:t>
            </w:r>
            <w:r w:rsidRPr="006C1FC1">
              <w:rPr>
                <w:rFonts w:ascii="Garamond" w:hAnsi="Garamond"/>
                <w:i/>
                <w:spacing w:val="6"/>
              </w:rPr>
              <w:t xml:space="preserve"> </w:t>
            </w:r>
            <w:r w:rsidRPr="006C1FC1">
              <w:rPr>
                <w:rFonts w:ascii="Garamond" w:hAnsi="Garamond"/>
                <w:i/>
              </w:rPr>
              <w:t>abuso</w:t>
            </w:r>
            <w:r w:rsidRPr="006C1FC1">
              <w:rPr>
                <w:rFonts w:ascii="Garamond" w:hAnsi="Garamond"/>
                <w:i/>
                <w:spacing w:val="7"/>
              </w:rPr>
              <w:t xml:space="preserve"> </w:t>
            </w:r>
            <w:r w:rsidRPr="006C1FC1">
              <w:rPr>
                <w:rFonts w:ascii="Garamond" w:hAnsi="Garamond"/>
                <w:i/>
              </w:rPr>
              <w:t>del</w:t>
            </w:r>
            <w:r w:rsidRPr="006C1FC1">
              <w:rPr>
                <w:rFonts w:ascii="Garamond" w:hAnsi="Garamond"/>
                <w:i/>
                <w:spacing w:val="4"/>
              </w:rPr>
              <w:t xml:space="preserve"> </w:t>
            </w:r>
            <w:r w:rsidRPr="006C1FC1">
              <w:rPr>
                <w:rFonts w:ascii="Garamond" w:hAnsi="Garamond"/>
                <w:i/>
              </w:rPr>
              <w:t>derecho</w:t>
            </w:r>
            <w:r w:rsidRPr="006C1FC1">
              <w:rPr>
                <w:rFonts w:ascii="Garamond" w:hAnsi="Garamond"/>
                <w:i/>
                <w:spacing w:val="6"/>
              </w:rPr>
              <w:t xml:space="preserve"> </w:t>
            </w:r>
            <w:r w:rsidRPr="006C1FC1">
              <w:rPr>
                <w:rFonts w:ascii="Garamond" w:hAnsi="Garamond"/>
                <w:i/>
              </w:rPr>
              <w:t>a</w:t>
            </w:r>
            <w:r w:rsidRPr="006C1FC1">
              <w:rPr>
                <w:rFonts w:ascii="Garamond" w:hAnsi="Garamond"/>
                <w:i/>
                <w:spacing w:val="6"/>
              </w:rPr>
              <w:t xml:space="preserve"> </w:t>
            </w:r>
            <w:r w:rsidRPr="006C1FC1">
              <w:rPr>
                <w:rFonts w:ascii="Garamond" w:hAnsi="Garamond"/>
                <w:i/>
              </w:rPr>
              <w:t>la</w:t>
            </w:r>
          </w:p>
          <w:p w:rsidR="006C1FC1" w:rsidRPr="006C1FC1" w:rsidRDefault="006C1FC1" w:rsidP="006C1FC1">
            <w:pPr>
              <w:pStyle w:val="Textoindependiente"/>
              <w:spacing w:before="240" w:after="240" w:line="276" w:lineRule="auto"/>
              <w:ind w:left="100"/>
              <w:jc w:val="both"/>
              <w:rPr>
                <w:rFonts w:ascii="Garamond" w:hAnsi="Garamond"/>
              </w:rPr>
            </w:pPr>
            <w:r w:rsidRPr="006C1FC1">
              <w:rPr>
                <w:rFonts w:ascii="Garamond" w:hAnsi="Garamond"/>
                <w:i/>
              </w:rPr>
              <w:t>objeción</w:t>
            </w:r>
            <w:r w:rsidRPr="006C1FC1">
              <w:rPr>
                <w:rFonts w:ascii="Garamond" w:hAnsi="Garamond"/>
                <w:i/>
                <w:spacing w:val="-1"/>
              </w:rPr>
              <w:t xml:space="preserve"> </w:t>
            </w:r>
            <w:r w:rsidRPr="006C1FC1">
              <w:rPr>
                <w:rFonts w:ascii="Garamond" w:hAnsi="Garamond"/>
                <w:i/>
              </w:rPr>
              <w:t>de</w:t>
            </w:r>
            <w:r w:rsidRPr="006C1FC1">
              <w:rPr>
                <w:rFonts w:ascii="Garamond" w:hAnsi="Garamond"/>
                <w:i/>
                <w:spacing w:val="-1"/>
              </w:rPr>
              <w:t xml:space="preserve"> </w:t>
            </w:r>
            <w:r w:rsidRPr="006C1FC1">
              <w:rPr>
                <w:rFonts w:ascii="Garamond" w:hAnsi="Garamond"/>
                <w:i/>
              </w:rPr>
              <w:t xml:space="preserve">conciencia </w:t>
            </w:r>
            <w:r w:rsidRPr="006C1FC1">
              <w:rPr>
                <w:rFonts w:ascii="Garamond" w:hAnsi="Garamond"/>
              </w:rPr>
              <w:t>Cuando</w:t>
            </w:r>
            <w:r w:rsidRPr="006C1FC1">
              <w:rPr>
                <w:rFonts w:ascii="Garamond" w:hAnsi="Garamond"/>
                <w:spacing w:val="-9"/>
              </w:rPr>
              <w:t xml:space="preserve"> </w:t>
            </w:r>
            <w:r w:rsidRPr="006C1FC1">
              <w:rPr>
                <w:rFonts w:ascii="Garamond" w:hAnsi="Garamond"/>
              </w:rPr>
              <w:t>la</w:t>
            </w:r>
            <w:r w:rsidRPr="006C1FC1">
              <w:rPr>
                <w:rFonts w:ascii="Garamond" w:hAnsi="Garamond"/>
                <w:spacing w:val="-8"/>
              </w:rPr>
              <w:t xml:space="preserve"> </w:t>
            </w:r>
            <w:r w:rsidRPr="006C1FC1">
              <w:rPr>
                <w:rFonts w:ascii="Garamond" w:hAnsi="Garamond"/>
              </w:rPr>
              <w:t>objeción</w:t>
            </w:r>
            <w:r w:rsidRPr="006C1FC1">
              <w:rPr>
                <w:rFonts w:ascii="Garamond" w:hAnsi="Garamond"/>
                <w:spacing w:val="-8"/>
              </w:rPr>
              <w:t xml:space="preserve"> </w:t>
            </w:r>
            <w:r w:rsidRPr="006C1FC1">
              <w:rPr>
                <w:rFonts w:ascii="Garamond" w:hAnsi="Garamond"/>
              </w:rPr>
              <w:t>de</w:t>
            </w:r>
            <w:r w:rsidRPr="006C1FC1">
              <w:rPr>
                <w:rFonts w:ascii="Garamond" w:hAnsi="Garamond"/>
                <w:spacing w:val="-2"/>
              </w:rPr>
              <w:t xml:space="preserve"> </w:t>
            </w:r>
            <w:r w:rsidRPr="006C1FC1">
              <w:rPr>
                <w:rFonts w:ascii="Garamond" w:hAnsi="Garamond"/>
              </w:rPr>
              <w:t>conciencia</w:t>
            </w:r>
            <w:r w:rsidRPr="006C1FC1">
              <w:rPr>
                <w:rFonts w:ascii="Garamond" w:hAnsi="Garamond"/>
                <w:spacing w:val="-7"/>
              </w:rPr>
              <w:t xml:space="preserve"> </w:t>
            </w:r>
            <w:r w:rsidRPr="006C1FC1">
              <w:rPr>
                <w:rFonts w:ascii="Garamond" w:hAnsi="Garamond"/>
              </w:rPr>
              <w:t>se</w:t>
            </w:r>
            <w:r w:rsidRPr="006C1FC1">
              <w:rPr>
                <w:rFonts w:ascii="Garamond" w:hAnsi="Garamond"/>
                <w:spacing w:val="-7"/>
              </w:rPr>
              <w:t xml:space="preserve"> </w:t>
            </w:r>
            <w:r w:rsidRPr="006C1FC1">
              <w:rPr>
                <w:rFonts w:ascii="Garamond" w:hAnsi="Garamond"/>
              </w:rPr>
              <w:t>presente</w:t>
            </w:r>
            <w:r w:rsidRPr="006C1FC1">
              <w:rPr>
                <w:rFonts w:ascii="Garamond" w:hAnsi="Garamond"/>
                <w:spacing w:val="-7"/>
              </w:rPr>
              <w:t xml:space="preserve"> </w:t>
            </w:r>
            <w:r w:rsidRPr="006C1FC1">
              <w:rPr>
                <w:rFonts w:ascii="Garamond" w:hAnsi="Garamond"/>
              </w:rPr>
              <w:t>a</w:t>
            </w:r>
            <w:r w:rsidRPr="006C1FC1">
              <w:rPr>
                <w:rFonts w:ascii="Garamond" w:hAnsi="Garamond"/>
                <w:spacing w:val="-7"/>
              </w:rPr>
              <w:t xml:space="preserve"> </w:t>
            </w:r>
            <w:r w:rsidRPr="006C1FC1">
              <w:rPr>
                <w:rFonts w:ascii="Garamond" w:hAnsi="Garamond"/>
              </w:rPr>
              <w:t>través</w:t>
            </w:r>
            <w:r w:rsidRPr="006C1FC1">
              <w:rPr>
                <w:rFonts w:ascii="Garamond" w:hAnsi="Garamond"/>
                <w:spacing w:val="-6"/>
              </w:rPr>
              <w:t xml:space="preserve"> </w:t>
            </w:r>
            <w:r w:rsidRPr="006C1FC1">
              <w:rPr>
                <w:rFonts w:ascii="Garamond" w:hAnsi="Garamond"/>
              </w:rPr>
              <w:t>de</w:t>
            </w:r>
            <w:r w:rsidRPr="006C1FC1">
              <w:rPr>
                <w:rFonts w:ascii="Garamond" w:hAnsi="Garamond"/>
                <w:spacing w:val="-6"/>
              </w:rPr>
              <w:t xml:space="preserve"> </w:t>
            </w:r>
            <w:r w:rsidRPr="006C1FC1">
              <w:rPr>
                <w:rFonts w:ascii="Garamond" w:hAnsi="Garamond"/>
              </w:rPr>
              <w:t>la</w:t>
            </w:r>
            <w:r w:rsidRPr="006C1FC1">
              <w:rPr>
                <w:rFonts w:ascii="Garamond" w:hAnsi="Garamond"/>
                <w:spacing w:val="-8"/>
              </w:rPr>
              <w:t xml:space="preserve"> </w:t>
            </w:r>
            <w:r w:rsidRPr="006C1FC1">
              <w:rPr>
                <w:rFonts w:ascii="Garamond" w:hAnsi="Garamond"/>
              </w:rPr>
              <w:t>persona</w:t>
            </w:r>
            <w:r w:rsidRPr="006C1FC1">
              <w:rPr>
                <w:rFonts w:ascii="Garamond" w:hAnsi="Garamond"/>
                <w:spacing w:val="-7"/>
              </w:rPr>
              <w:t xml:space="preserve"> </w:t>
            </w:r>
            <w:r w:rsidRPr="006C1FC1">
              <w:rPr>
                <w:rFonts w:ascii="Garamond" w:hAnsi="Garamond"/>
              </w:rPr>
              <w:t>jurídica,</w:t>
            </w:r>
            <w:r w:rsidRPr="006C1FC1">
              <w:rPr>
                <w:rFonts w:ascii="Garamond" w:hAnsi="Garamond"/>
                <w:spacing w:val="-8"/>
              </w:rPr>
              <w:t xml:space="preserve"> </w:t>
            </w:r>
            <w:r w:rsidRPr="006C1FC1">
              <w:rPr>
                <w:rFonts w:ascii="Garamond" w:hAnsi="Garamond"/>
              </w:rPr>
              <w:t>la</w:t>
            </w:r>
            <w:r w:rsidRPr="006C1FC1">
              <w:rPr>
                <w:rFonts w:ascii="Garamond" w:hAnsi="Garamond"/>
                <w:spacing w:val="-8"/>
              </w:rPr>
              <w:t xml:space="preserve"> </w:t>
            </w:r>
            <w:r w:rsidRPr="006C1FC1">
              <w:rPr>
                <w:rFonts w:ascii="Garamond" w:hAnsi="Garamond"/>
              </w:rPr>
              <w:t>competencia</w:t>
            </w:r>
            <w:r w:rsidRPr="006C1FC1">
              <w:rPr>
                <w:rFonts w:ascii="Garamond" w:hAnsi="Garamond"/>
                <w:spacing w:val="-51"/>
              </w:rPr>
              <w:t xml:space="preserve"> </w:t>
            </w:r>
            <w:r w:rsidRPr="006C1FC1">
              <w:rPr>
                <w:rFonts w:ascii="Garamond" w:hAnsi="Garamond"/>
              </w:rPr>
              <w:t>para</w:t>
            </w:r>
            <w:r w:rsidRPr="006C1FC1">
              <w:rPr>
                <w:rFonts w:ascii="Garamond" w:hAnsi="Garamond"/>
                <w:spacing w:val="-2"/>
              </w:rPr>
              <w:t xml:space="preserve"> </w:t>
            </w:r>
            <w:r w:rsidRPr="006C1FC1">
              <w:rPr>
                <w:rFonts w:ascii="Garamond" w:hAnsi="Garamond"/>
              </w:rPr>
              <w:t>conocer</w:t>
            </w:r>
            <w:r w:rsidRPr="006C1FC1">
              <w:rPr>
                <w:rFonts w:ascii="Garamond" w:hAnsi="Garamond"/>
                <w:spacing w:val="1"/>
              </w:rPr>
              <w:t xml:space="preserve"> </w:t>
            </w:r>
            <w:r w:rsidRPr="006C1FC1">
              <w:rPr>
                <w:rFonts w:ascii="Garamond" w:hAnsi="Garamond"/>
              </w:rPr>
              <w:t>y pronunciarse sobre la</w:t>
            </w:r>
            <w:r w:rsidRPr="006C1FC1">
              <w:rPr>
                <w:rFonts w:ascii="Garamond" w:hAnsi="Garamond"/>
                <w:spacing w:val="-1"/>
              </w:rPr>
              <w:t xml:space="preserve"> </w:t>
            </w:r>
            <w:r w:rsidRPr="006C1FC1">
              <w:rPr>
                <w:rFonts w:ascii="Garamond" w:hAnsi="Garamond"/>
              </w:rPr>
              <w:t>formulación</w:t>
            </w:r>
            <w:r w:rsidRPr="006C1FC1">
              <w:rPr>
                <w:rFonts w:ascii="Garamond" w:hAnsi="Garamond"/>
                <w:spacing w:val="-2"/>
              </w:rPr>
              <w:t xml:space="preserve"> </w:t>
            </w:r>
            <w:r w:rsidRPr="006C1FC1">
              <w:rPr>
                <w:rFonts w:ascii="Garamond" w:hAnsi="Garamond"/>
              </w:rPr>
              <w:t>será</w:t>
            </w:r>
            <w:r w:rsidRPr="006C1FC1">
              <w:rPr>
                <w:rFonts w:ascii="Garamond" w:hAnsi="Garamond"/>
                <w:spacing w:val="4"/>
              </w:rPr>
              <w:t xml:space="preserve"> </w:t>
            </w:r>
            <w:r w:rsidRPr="006C1FC1">
              <w:rPr>
                <w:rFonts w:ascii="Garamond" w:hAnsi="Garamond"/>
              </w:rPr>
              <w:t>del Ministerio</w:t>
            </w:r>
            <w:r w:rsidRPr="006C1FC1">
              <w:rPr>
                <w:rFonts w:ascii="Garamond" w:hAnsi="Garamond"/>
                <w:spacing w:val="-3"/>
              </w:rPr>
              <w:t xml:space="preserve"> </w:t>
            </w:r>
            <w:r w:rsidRPr="006C1FC1">
              <w:rPr>
                <w:rFonts w:ascii="Garamond" w:hAnsi="Garamond"/>
              </w:rPr>
              <w:t>de Salud.</w:t>
            </w:r>
          </w:p>
          <w:p w:rsidR="006C1FC1" w:rsidRPr="006C1FC1" w:rsidRDefault="006C1FC1" w:rsidP="006C1FC1">
            <w:pPr>
              <w:spacing w:before="240" w:after="240" w:line="276" w:lineRule="auto"/>
              <w:jc w:val="both"/>
              <w:rPr>
                <w:rFonts w:ascii="Garamond" w:eastAsia="Times" w:hAnsi="Garamond" w:cs="Times"/>
                <w:i/>
                <w:lang w:val="es-ES" w:eastAsia="es-MX"/>
              </w:rPr>
            </w:pPr>
          </w:p>
        </w:tc>
        <w:tc>
          <w:tcPr>
            <w:tcW w:w="1765" w:type="pct"/>
            <w:vAlign w:val="center"/>
          </w:tcPr>
          <w:p w:rsidR="006C1FC1" w:rsidRPr="006C1FC1" w:rsidRDefault="006C1FC1" w:rsidP="006C1FC1">
            <w:pPr>
              <w:widowControl w:val="0"/>
              <w:autoSpaceDE w:val="0"/>
              <w:autoSpaceDN w:val="0"/>
              <w:spacing w:before="240" w:after="240" w:line="276" w:lineRule="auto"/>
              <w:ind w:right="308"/>
              <w:jc w:val="both"/>
              <w:rPr>
                <w:rFonts w:ascii="Garamond" w:eastAsia="Calibri" w:hAnsi="Garamond" w:cs="Calibri"/>
                <w:lang w:val="es-ES" w:eastAsia="en-US"/>
              </w:rPr>
            </w:pPr>
            <w:r w:rsidRPr="00380C9E">
              <w:rPr>
                <w:rFonts w:ascii="Garamond" w:eastAsia="Calibri" w:hAnsi="Garamond" w:cs="Calibri"/>
                <w:noProof/>
                <w:lang w:eastAsia="es-CO"/>
              </w:rPr>
              <w:lastRenderedPageBreak/>
              <mc:AlternateContent>
                <mc:Choice Requires="wps">
                  <w:drawing>
                    <wp:anchor distT="0" distB="0" distL="114300" distR="114300" simplePos="0" relativeHeight="251659264" behindDoc="1" locked="0" layoutInCell="1" allowOverlap="1" wp14:anchorId="5CFB6CFD" wp14:editId="34910B84">
                      <wp:simplePos x="0" y="0"/>
                      <wp:positionH relativeFrom="page">
                        <wp:posOffset>6269990</wp:posOffset>
                      </wp:positionH>
                      <wp:positionV relativeFrom="paragraph">
                        <wp:posOffset>718185</wp:posOffset>
                      </wp:positionV>
                      <wp:extent cx="25400" cy="9525"/>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4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15787" id="Rectangle 2" o:spid="_x0000_s1026" style="position:absolute;margin-left:493.7pt;margin-top:56.55pt;width:2pt;height:.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" fillcolor="black" stroked="f">
                      <o:lock v:ext="edit" aspectratio="t"/>
                      <w10:wrap anchorx="page"/>
                    </v:rect>
                  </w:pict>
                </mc:Fallback>
              </mc:AlternateContent>
            </w:r>
            <w:r w:rsidRPr="00380C9E">
              <w:rPr>
                <w:rFonts w:ascii="Garamond" w:eastAsia="Calibri" w:hAnsi="Garamond" w:cs="Calibri"/>
                <w:b/>
                <w:lang w:val="es-ES" w:eastAsia="en-US"/>
              </w:rPr>
              <w:t>Artículo</w:t>
            </w:r>
            <w:r w:rsidRPr="00380C9E">
              <w:rPr>
                <w:rFonts w:ascii="Garamond" w:eastAsia="Calibri" w:hAnsi="Garamond" w:cs="Calibri"/>
                <w:b/>
                <w:spacing w:val="-7"/>
                <w:lang w:val="es-ES" w:eastAsia="en-US"/>
              </w:rPr>
              <w:t xml:space="preserve"> </w:t>
            </w:r>
            <w:r w:rsidRPr="006C1FC1">
              <w:rPr>
                <w:rFonts w:ascii="Garamond" w:eastAsia="Calibri" w:hAnsi="Garamond" w:cs="Calibri"/>
                <w:b/>
                <w:strike/>
                <w:lang w:val="es-ES" w:eastAsia="en-US"/>
              </w:rPr>
              <w:t>20</w:t>
            </w:r>
            <w:r w:rsidR="005B6512">
              <w:rPr>
                <w:rFonts w:ascii="Garamond" w:eastAsia="Calibri" w:hAnsi="Garamond" w:cs="Calibri"/>
                <w:b/>
                <w:strike/>
                <w:lang w:val="es-ES" w:eastAsia="en-US"/>
              </w:rPr>
              <w:t>º</w:t>
            </w:r>
            <w:r w:rsidRPr="005B6512">
              <w:rPr>
                <w:rFonts w:ascii="Garamond" w:eastAsia="Calibri" w:hAnsi="Garamond" w:cs="Calibri"/>
                <w:b/>
                <w:u w:val="single"/>
                <w:lang w:val="es-ES" w:eastAsia="en-US"/>
              </w:rPr>
              <w:t>21º</w:t>
            </w:r>
            <w:r w:rsidRPr="006C1FC1">
              <w:rPr>
                <w:rFonts w:ascii="Garamond" w:eastAsia="Calibri" w:hAnsi="Garamond" w:cs="Calibri"/>
                <w:b/>
                <w:lang w:val="es-ES" w:eastAsia="en-US"/>
              </w:rPr>
              <w:t>.</w:t>
            </w:r>
            <w:r w:rsidRPr="006C1FC1">
              <w:rPr>
                <w:rFonts w:ascii="Garamond" w:eastAsia="Calibri" w:hAnsi="Garamond" w:cs="Calibri"/>
                <w:b/>
                <w:spacing w:val="24"/>
                <w:lang w:val="es-ES" w:eastAsia="en-US"/>
              </w:rPr>
              <w:t xml:space="preserve"> </w:t>
            </w:r>
            <w:r w:rsidRPr="006C1FC1">
              <w:rPr>
                <w:rFonts w:ascii="Garamond" w:eastAsia="Calibri" w:hAnsi="Garamond" w:cs="Calibri"/>
                <w:b/>
                <w:lang w:val="es-ES" w:eastAsia="en-US"/>
              </w:rPr>
              <w:t>Competencia</w:t>
            </w:r>
            <w:r w:rsidRPr="006C1FC1">
              <w:rPr>
                <w:rFonts w:ascii="Garamond" w:eastAsia="Calibri" w:hAnsi="Garamond" w:cs="Calibri"/>
                <w:b/>
                <w:spacing w:val="-7"/>
                <w:lang w:val="es-ES" w:eastAsia="en-US"/>
              </w:rPr>
              <w:t xml:space="preserve"> </w:t>
            </w:r>
            <w:r w:rsidRPr="006C1FC1">
              <w:rPr>
                <w:rFonts w:ascii="Garamond" w:eastAsia="Calibri" w:hAnsi="Garamond" w:cs="Calibri"/>
                <w:b/>
                <w:lang w:val="es-ES" w:eastAsia="en-US"/>
              </w:rPr>
              <w:t>y</w:t>
            </w:r>
            <w:r w:rsidRPr="006C1FC1">
              <w:rPr>
                <w:rFonts w:ascii="Garamond" w:eastAsia="Calibri" w:hAnsi="Garamond" w:cs="Calibri"/>
                <w:b/>
                <w:spacing w:val="-8"/>
                <w:lang w:val="es-ES" w:eastAsia="en-US"/>
              </w:rPr>
              <w:t xml:space="preserve"> </w:t>
            </w:r>
            <w:r w:rsidRPr="006C1FC1">
              <w:rPr>
                <w:rFonts w:ascii="Garamond" w:eastAsia="Calibri" w:hAnsi="Garamond" w:cs="Calibri"/>
                <w:b/>
                <w:lang w:val="es-ES" w:eastAsia="en-US"/>
              </w:rPr>
              <w:t>formulación:</w:t>
            </w:r>
            <w:r w:rsidRPr="006C1FC1">
              <w:rPr>
                <w:rFonts w:ascii="Garamond" w:eastAsia="Calibri" w:hAnsi="Garamond" w:cs="Calibri"/>
                <w:b/>
                <w:spacing w:val="-4"/>
                <w:lang w:val="es-ES" w:eastAsia="en-US"/>
              </w:rPr>
              <w:t xml:space="preserve"> </w:t>
            </w:r>
            <w:r w:rsidRPr="006C1FC1">
              <w:rPr>
                <w:rFonts w:ascii="Garamond" w:eastAsia="Calibri" w:hAnsi="Garamond" w:cs="Calibri"/>
                <w:lang w:val="es-ES" w:eastAsia="en-US"/>
              </w:rPr>
              <w:t>La</w:t>
            </w:r>
            <w:r w:rsidRPr="006C1FC1">
              <w:rPr>
                <w:rFonts w:ascii="Garamond" w:eastAsia="Calibri" w:hAnsi="Garamond" w:cs="Calibri"/>
                <w:spacing w:val="-9"/>
                <w:lang w:val="es-ES" w:eastAsia="en-US"/>
              </w:rPr>
              <w:t xml:space="preserve"> </w:t>
            </w:r>
            <w:r w:rsidRPr="006C1FC1">
              <w:rPr>
                <w:rFonts w:ascii="Garamond" w:eastAsia="Calibri" w:hAnsi="Garamond" w:cs="Calibri"/>
                <w:lang w:val="es-ES" w:eastAsia="en-US"/>
              </w:rPr>
              <w:t>objeción</w:t>
            </w:r>
            <w:r w:rsidRPr="006C1FC1">
              <w:rPr>
                <w:rFonts w:ascii="Garamond" w:eastAsia="Calibri" w:hAnsi="Garamond" w:cs="Calibri"/>
                <w:spacing w:val="-10"/>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8"/>
                <w:lang w:val="es-ES" w:eastAsia="en-US"/>
              </w:rPr>
              <w:t xml:space="preserve"> </w:t>
            </w:r>
            <w:r w:rsidRPr="006C1FC1">
              <w:rPr>
                <w:rFonts w:ascii="Garamond" w:eastAsia="Calibri" w:hAnsi="Garamond" w:cs="Calibri"/>
                <w:lang w:val="es-ES" w:eastAsia="en-US"/>
              </w:rPr>
              <w:t>conciencia</w:t>
            </w:r>
            <w:r w:rsidRPr="006C1FC1">
              <w:rPr>
                <w:rFonts w:ascii="Garamond" w:eastAsia="Calibri" w:hAnsi="Garamond" w:cs="Calibri"/>
                <w:spacing w:val="-9"/>
                <w:lang w:val="es-ES" w:eastAsia="en-US"/>
              </w:rPr>
              <w:t xml:space="preserve"> </w:t>
            </w:r>
            <w:r w:rsidRPr="006C1FC1">
              <w:rPr>
                <w:rFonts w:ascii="Garamond" w:eastAsia="Calibri" w:hAnsi="Garamond" w:cs="Calibri"/>
                <w:lang w:val="es-ES" w:eastAsia="en-US"/>
              </w:rPr>
              <w:t>debe</w:t>
            </w:r>
            <w:r w:rsidRPr="006C1FC1">
              <w:rPr>
                <w:rFonts w:ascii="Garamond" w:eastAsia="Calibri" w:hAnsi="Garamond" w:cs="Calibri"/>
                <w:spacing w:val="-9"/>
                <w:lang w:val="es-ES" w:eastAsia="en-US"/>
              </w:rPr>
              <w:t xml:space="preserve"> </w:t>
            </w:r>
            <w:r w:rsidRPr="006C1FC1">
              <w:rPr>
                <w:rFonts w:ascii="Garamond" w:eastAsia="Calibri" w:hAnsi="Garamond" w:cs="Calibri"/>
                <w:lang w:val="es-ES" w:eastAsia="en-US"/>
              </w:rPr>
              <w:t>ser</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formulada</w:t>
            </w:r>
            <w:r w:rsidRPr="006C1FC1">
              <w:rPr>
                <w:rFonts w:ascii="Garamond" w:eastAsia="Calibri" w:hAnsi="Garamond" w:cs="Calibri"/>
                <w:spacing w:val="-9"/>
                <w:lang w:val="es-ES" w:eastAsia="en-US"/>
              </w:rPr>
              <w:t xml:space="preserve"> </w:t>
            </w:r>
            <w:r w:rsidRPr="006C1FC1">
              <w:rPr>
                <w:rFonts w:ascii="Garamond" w:eastAsia="Calibri" w:hAnsi="Garamond" w:cs="Calibri"/>
                <w:lang w:val="es-ES" w:eastAsia="en-US"/>
              </w:rPr>
              <w:t xml:space="preserve">por escrito a </w:t>
            </w:r>
            <w:r w:rsidRPr="006C1FC1">
              <w:rPr>
                <w:rFonts w:ascii="Garamond" w:eastAsia="Calibri" w:hAnsi="Garamond" w:cs="Calibri"/>
                <w:strike/>
                <w:lang w:val="es-ES" w:eastAsia="en-US"/>
              </w:rPr>
              <w:t xml:space="preserve">la persona con el cargo directivo de mayor jerarquía en la institución </w:t>
            </w:r>
            <w:r w:rsidRPr="006C1FC1">
              <w:rPr>
                <w:rFonts w:ascii="Garamond" w:eastAsia="Calibri" w:hAnsi="Garamond" w:cs="Calibri"/>
                <w:b/>
                <w:bCs/>
                <w:u w:val="single"/>
                <w:lang w:val="es-ES" w:eastAsia="en-US"/>
              </w:rPr>
              <w:t>el superior jerárquico en el orden administrativo</w:t>
            </w:r>
            <w:r w:rsidRPr="006C1FC1">
              <w:rPr>
                <w:rFonts w:ascii="Garamond" w:eastAsia="Calibri" w:hAnsi="Garamond" w:cs="Calibri"/>
                <w:lang w:val="es-ES" w:eastAsia="en-US"/>
              </w:rPr>
              <w:t xml:space="preserve"> o a quien</w:t>
            </w:r>
            <w:r w:rsidRPr="006C1FC1">
              <w:rPr>
                <w:rFonts w:ascii="Garamond" w:eastAsia="Calibri" w:hAnsi="Garamond" w:cs="Calibri"/>
                <w:spacing w:val="1"/>
                <w:lang w:val="es-ES" w:eastAsia="en-US"/>
              </w:rPr>
              <w:t xml:space="preserve"> </w:t>
            </w:r>
            <w:r w:rsidRPr="006C1FC1">
              <w:rPr>
                <w:rFonts w:ascii="Garamond" w:eastAsia="Calibri" w:hAnsi="Garamond" w:cs="Calibri"/>
                <w:spacing w:val="-1"/>
                <w:lang w:val="es-ES" w:eastAsia="en-US"/>
              </w:rPr>
              <w:t>se</w:t>
            </w:r>
            <w:r w:rsidRPr="006C1FC1">
              <w:rPr>
                <w:rFonts w:ascii="Garamond" w:eastAsia="Calibri" w:hAnsi="Garamond" w:cs="Calibri"/>
                <w:spacing w:val="-14"/>
                <w:lang w:val="es-ES" w:eastAsia="en-US"/>
              </w:rPr>
              <w:t xml:space="preserve"> </w:t>
            </w:r>
            <w:r w:rsidRPr="006C1FC1">
              <w:rPr>
                <w:rFonts w:ascii="Garamond" w:eastAsia="Calibri" w:hAnsi="Garamond" w:cs="Calibri"/>
                <w:spacing w:val="-1"/>
                <w:lang w:val="es-ES" w:eastAsia="en-US"/>
              </w:rPr>
              <w:t>le</w:t>
            </w:r>
            <w:r w:rsidRPr="006C1FC1">
              <w:rPr>
                <w:rFonts w:ascii="Garamond" w:eastAsia="Calibri" w:hAnsi="Garamond" w:cs="Calibri"/>
                <w:spacing w:val="-13"/>
                <w:lang w:val="es-ES" w:eastAsia="en-US"/>
              </w:rPr>
              <w:t xml:space="preserve"> </w:t>
            </w:r>
            <w:r w:rsidRPr="006C1FC1">
              <w:rPr>
                <w:rFonts w:ascii="Garamond" w:eastAsia="Calibri" w:hAnsi="Garamond" w:cs="Calibri"/>
                <w:spacing w:val="-1"/>
                <w:lang w:val="es-ES" w:eastAsia="en-US"/>
              </w:rPr>
              <w:t>delegue</w:t>
            </w:r>
            <w:r w:rsidRPr="006C1FC1">
              <w:rPr>
                <w:rFonts w:ascii="Garamond" w:eastAsia="Calibri" w:hAnsi="Garamond" w:cs="Calibri"/>
                <w:spacing w:val="-14"/>
                <w:lang w:val="es-ES" w:eastAsia="en-US"/>
              </w:rPr>
              <w:t xml:space="preserve"> </w:t>
            </w:r>
            <w:r w:rsidRPr="006C1FC1">
              <w:rPr>
                <w:rFonts w:ascii="Garamond" w:eastAsia="Calibri" w:hAnsi="Garamond" w:cs="Calibri"/>
                <w:spacing w:val="-1"/>
                <w:lang w:val="es-ES" w:eastAsia="en-US"/>
              </w:rPr>
              <w:t>la</w:t>
            </w:r>
            <w:r w:rsidRPr="006C1FC1">
              <w:rPr>
                <w:rFonts w:ascii="Garamond" w:eastAsia="Calibri" w:hAnsi="Garamond" w:cs="Calibri"/>
                <w:spacing w:val="-14"/>
                <w:lang w:val="es-ES" w:eastAsia="en-US"/>
              </w:rPr>
              <w:t xml:space="preserve"> </w:t>
            </w:r>
            <w:r w:rsidRPr="006C1FC1">
              <w:rPr>
                <w:rFonts w:ascii="Garamond" w:eastAsia="Calibri" w:hAnsi="Garamond" w:cs="Calibri"/>
                <w:spacing w:val="-1"/>
                <w:lang w:val="es-ES" w:eastAsia="en-US"/>
              </w:rPr>
              <w:t>función</w:t>
            </w:r>
            <w:r w:rsidRPr="006C1FC1">
              <w:rPr>
                <w:rFonts w:ascii="Garamond" w:eastAsia="Calibri" w:hAnsi="Garamond" w:cs="Calibri"/>
                <w:spacing w:val="-10"/>
                <w:lang w:val="es-ES" w:eastAsia="en-US"/>
              </w:rPr>
              <w:t xml:space="preserve"> </w:t>
            </w:r>
            <w:r w:rsidRPr="006C1FC1">
              <w:rPr>
                <w:rFonts w:ascii="Garamond" w:eastAsia="Calibri" w:hAnsi="Garamond" w:cs="Calibri"/>
                <w:spacing w:val="-1"/>
                <w:lang w:val="es-ES" w:eastAsia="en-US"/>
              </w:rPr>
              <w:t>de</w:t>
            </w:r>
            <w:r w:rsidRPr="006C1FC1">
              <w:rPr>
                <w:rFonts w:ascii="Garamond" w:eastAsia="Calibri" w:hAnsi="Garamond" w:cs="Calibri"/>
                <w:spacing w:val="-14"/>
                <w:lang w:val="es-ES" w:eastAsia="en-US"/>
              </w:rPr>
              <w:t xml:space="preserve"> </w:t>
            </w:r>
            <w:r w:rsidRPr="006C1FC1">
              <w:rPr>
                <w:rFonts w:ascii="Garamond" w:eastAsia="Calibri" w:hAnsi="Garamond" w:cs="Calibri"/>
                <w:spacing w:val="-1"/>
                <w:lang w:val="es-ES" w:eastAsia="en-US"/>
              </w:rPr>
              <w:t>decidir</w:t>
            </w:r>
            <w:r w:rsidRPr="006C1FC1">
              <w:rPr>
                <w:rFonts w:ascii="Garamond" w:eastAsia="Calibri" w:hAnsi="Garamond" w:cs="Calibri"/>
                <w:spacing w:val="-13"/>
                <w:lang w:val="es-ES" w:eastAsia="en-US"/>
              </w:rPr>
              <w:t xml:space="preserve"> </w:t>
            </w:r>
            <w:r w:rsidRPr="006C1FC1">
              <w:rPr>
                <w:rFonts w:ascii="Garamond" w:eastAsia="Calibri" w:hAnsi="Garamond" w:cs="Calibri"/>
                <w:spacing w:val="-1"/>
                <w:lang w:val="es-ES" w:eastAsia="en-US"/>
              </w:rPr>
              <w:t>sobre</w:t>
            </w:r>
            <w:r w:rsidRPr="006C1FC1">
              <w:rPr>
                <w:rFonts w:ascii="Garamond" w:eastAsia="Calibri" w:hAnsi="Garamond" w:cs="Calibri"/>
                <w:spacing w:val="-13"/>
                <w:lang w:val="es-ES" w:eastAsia="en-US"/>
              </w:rPr>
              <w:t xml:space="preserve"> </w:t>
            </w:r>
            <w:r w:rsidRPr="006C1FC1">
              <w:rPr>
                <w:rFonts w:ascii="Garamond" w:eastAsia="Calibri" w:hAnsi="Garamond" w:cs="Calibri"/>
                <w:spacing w:val="-1"/>
                <w:lang w:val="es-ES" w:eastAsia="en-US"/>
              </w:rPr>
              <w:t>la</w:t>
            </w:r>
            <w:r w:rsidRPr="006C1FC1">
              <w:rPr>
                <w:rFonts w:ascii="Garamond" w:eastAsia="Calibri" w:hAnsi="Garamond" w:cs="Calibri"/>
                <w:spacing w:val="-15"/>
                <w:lang w:val="es-ES" w:eastAsia="en-US"/>
              </w:rPr>
              <w:t xml:space="preserve"> </w:t>
            </w:r>
            <w:r w:rsidRPr="006C1FC1">
              <w:rPr>
                <w:rFonts w:ascii="Garamond" w:eastAsia="Calibri" w:hAnsi="Garamond" w:cs="Calibri"/>
                <w:spacing w:val="-1"/>
                <w:lang w:val="es-ES" w:eastAsia="en-US"/>
              </w:rPr>
              <w:t>formulación</w:t>
            </w:r>
            <w:r w:rsidRPr="006C1FC1">
              <w:rPr>
                <w:rFonts w:ascii="Garamond" w:eastAsia="Calibri" w:hAnsi="Garamond" w:cs="Calibri"/>
                <w:spacing w:val="-15"/>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14"/>
                <w:lang w:val="es-ES" w:eastAsia="en-US"/>
              </w:rPr>
              <w:t xml:space="preserve"> </w:t>
            </w:r>
            <w:r w:rsidRPr="006C1FC1">
              <w:rPr>
                <w:rFonts w:ascii="Garamond" w:eastAsia="Calibri" w:hAnsi="Garamond" w:cs="Calibri"/>
                <w:lang w:val="es-ES" w:eastAsia="en-US"/>
              </w:rPr>
              <w:t>la</w:t>
            </w:r>
            <w:r w:rsidRPr="006C1FC1">
              <w:rPr>
                <w:rFonts w:ascii="Garamond" w:eastAsia="Calibri" w:hAnsi="Garamond" w:cs="Calibri"/>
                <w:spacing w:val="-9"/>
                <w:lang w:val="es-ES" w:eastAsia="en-US"/>
              </w:rPr>
              <w:t xml:space="preserve"> </w:t>
            </w:r>
            <w:r w:rsidRPr="006C1FC1">
              <w:rPr>
                <w:rFonts w:ascii="Garamond" w:eastAsia="Calibri" w:hAnsi="Garamond" w:cs="Calibri"/>
                <w:lang w:val="es-ES" w:eastAsia="en-US"/>
              </w:rPr>
              <w:t>objeción</w:t>
            </w:r>
            <w:r w:rsidRPr="006C1FC1">
              <w:rPr>
                <w:rFonts w:ascii="Garamond" w:eastAsia="Calibri" w:hAnsi="Garamond" w:cs="Calibri"/>
                <w:spacing w:val="-10"/>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14"/>
                <w:lang w:val="es-ES" w:eastAsia="en-US"/>
              </w:rPr>
              <w:t xml:space="preserve"> </w:t>
            </w:r>
            <w:r w:rsidRPr="006C1FC1">
              <w:rPr>
                <w:rFonts w:ascii="Garamond" w:eastAsia="Calibri" w:hAnsi="Garamond" w:cs="Calibri"/>
                <w:lang w:val="es-ES" w:eastAsia="en-US"/>
              </w:rPr>
              <w:t>conciencia</w:t>
            </w:r>
            <w:r w:rsidRPr="006C1FC1">
              <w:rPr>
                <w:rFonts w:ascii="Garamond" w:eastAsia="Calibri" w:hAnsi="Garamond" w:cs="Calibri"/>
                <w:spacing w:val="-9"/>
                <w:lang w:val="es-ES" w:eastAsia="en-US"/>
              </w:rPr>
              <w:t xml:space="preserve"> </w:t>
            </w:r>
            <w:r w:rsidRPr="006C1FC1">
              <w:rPr>
                <w:rFonts w:ascii="Garamond" w:eastAsia="Calibri" w:hAnsi="Garamond" w:cs="Calibri"/>
                <w:iCs/>
                <w:lang w:val="es-ES" w:eastAsia="en-US"/>
              </w:rPr>
              <w:t xml:space="preserve">en </w:t>
            </w:r>
            <w:r w:rsidRPr="006C1FC1">
              <w:rPr>
                <w:rFonts w:ascii="Garamond" w:eastAsia="Calibri" w:hAnsi="Garamond" w:cs="Calibri"/>
                <w:b/>
                <w:bCs/>
                <w:iCs/>
                <w:u w:val="single"/>
                <w:lang w:val="es-ES" w:eastAsia="en-US"/>
              </w:rPr>
              <w:t>la Institución Prestadoras de Servicio de Salud (IPS)</w:t>
            </w:r>
            <w:r w:rsidRPr="006C1FC1">
              <w:rPr>
                <w:rFonts w:ascii="Garamond" w:eastAsia="Calibri" w:hAnsi="Garamond" w:cs="Calibri"/>
                <w:spacing w:val="-14"/>
                <w:lang w:val="es-ES" w:eastAsia="en-US"/>
              </w:rPr>
              <w:t xml:space="preserve"> </w:t>
            </w:r>
            <w:r w:rsidRPr="006C1FC1">
              <w:rPr>
                <w:rFonts w:ascii="Garamond" w:eastAsia="Calibri" w:hAnsi="Garamond" w:cs="Calibri"/>
                <w:lang w:val="es-ES" w:eastAsia="en-US"/>
              </w:rPr>
              <w:t xml:space="preserve">donde </w:t>
            </w:r>
            <w:r>
              <w:rPr>
                <w:rFonts w:ascii="Garamond" w:eastAsia="Calibri" w:hAnsi="Garamond" w:cs="Calibri"/>
                <w:lang w:val="es-ES" w:eastAsia="en-US"/>
              </w:rPr>
              <w:t>se impone el</w:t>
            </w:r>
            <w:r w:rsidRPr="006C1FC1">
              <w:rPr>
                <w:rFonts w:ascii="Garamond" w:eastAsia="Calibri" w:hAnsi="Garamond" w:cs="Calibri"/>
                <w:lang w:val="es-ES" w:eastAsia="en-US"/>
              </w:rPr>
              <w:t xml:space="preserve"> deber</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jurídico</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a objetar.</w:t>
            </w:r>
          </w:p>
          <w:p w:rsidR="006C1FC1" w:rsidRPr="006C1FC1" w:rsidRDefault="006C1FC1" w:rsidP="006C1FC1">
            <w:pPr>
              <w:widowControl w:val="0"/>
              <w:autoSpaceDE w:val="0"/>
              <w:autoSpaceDN w:val="0"/>
              <w:spacing w:before="240" w:after="240" w:line="276" w:lineRule="auto"/>
              <w:ind w:right="308"/>
              <w:jc w:val="both"/>
              <w:rPr>
                <w:rFonts w:ascii="Garamond" w:eastAsia="Calibri" w:hAnsi="Garamond" w:cs="Calibri"/>
                <w:iCs/>
                <w:strike/>
                <w:lang w:val="es-ES" w:eastAsia="en-US"/>
              </w:rPr>
            </w:pPr>
            <w:r w:rsidRPr="006C1FC1">
              <w:rPr>
                <w:rFonts w:ascii="Garamond" w:eastAsia="Calibri" w:hAnsi="Garamond" w:cs="Calibri"/>
                <w:lang w:val="es-ES" w:eastAsia="en-US"/>
              </w:rPr>
              <w:t xml:space="preserve">En caso de que el deber </w:t>
            </w:r>
            <w:r w:rsidRPr="006C1FC1">
              <w:rPr>
                <w:rFonts w:ascii="Garamond" w:eastAsia="Calibri" w:hAnsi="Garamond" w:cs="Calibri"/>
                <w:lang w:val="es-ES" w:eastAsia="en-US"/>
              </w:rPr>
              <w:lastRenderedPageBreak/>
              <w:t>jurídico se deba cumplir de manera inmediata, el profesional de la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 xml:space="preserve">salud objetor </w:t>
            </w:r>
            <w:r w:rsidRPr="006C1FC1">
              <w:rPr>
                <w:rFonts w:ascii="Garamond" w:eastAsia="Calibri" w:hAnsi="Garamond" w:cs="Calibri"/>
                <w:strike/>
                <w:lang w:val="es-ES" w:eastAsia="en-US"/>
              </w:rPr>
              <w:t>en</w:t>
            </w:r>
            <w:r w:rsidRPr="006C1FC1">
              <w:rPr>
                <w:rFonts w:ascii="Garamond" w:eastAsia="Calibri" w:hAnsi="Garamond" w:cs="Calibri"/>
                <w:lang w:val="es-ES" w:eastAsia="en-US"/>
              </w:rPr>
              <w:t xml:space="preserve"> </w:t>
            </w:r>
            <w:r w:rsidRPr="006C1FC1">
              <w:rPr>
                <w:rFonts w:ascii="Garamond" w:eastAsia="Calibri" w:hAnsi="Garamond" w:cs="Calibri"/>
                <w:b/>
                <w:bCs/>
                <w:u w:val="single"/>
                <w:lang w:val="es-ES" w:eastAsia="en-US"/>
              </w:rPr>
              <w:t>de</w:t>
            </w:r>
            <w:r w:rsidRPr="006C1FC1">
              <w:rPr>
                <w:rFonts w:ascii="Garamond" w:eastAsia="Calibri" w:hAnsi="Garamond" w:cs="Calibri"/>
                <w:lang w:val="es-ES" w:eastAsia="en-US"/>
              </w:rPr>
              <w:t xml:space="preserve"> conciencia deberá formularlo verbalmente</w:t>
            </w:r>
            <w:r w:rsidRPr="006C1FC1">
              <w:rPr>
                <w:rFonts w:ascii="Garamond" w:eastAsia="Calibri" w:hAnsi="Garamond" w:cs="Calibri"/>
                <w:b/>
                <w:bCs/>
                <w:u w:val="single"/>
                <w:lang w:val="es-ES" w:eastAsia="en-US"/>
              </w:rPr>
              <w:t>, cuanto antes,</w:t>
            </w:r>
            <w:r w:rsidRPr="006C1FC1">
              <w:rPr>
                <w:rFonts w:ascii="Garamond" w:eastAsia="Calibri" w:hAnsi="Garamond" w:cs="Calibri"/>
                <w:lang w:val="es-ES" w:eastAsia="en-US"/>
              </w:rPr>
              <w:t xml:space="preserve"> </w:t>
            </w:r>
            <w:r w:rsidRPr="006C1FC1">
              <w:rPr>
                <w:rFonts w:ascii="Garamond" w:eastAsia="Calibri" w:hAnsi="Garamond" w:cs="Calibri"/>
                <w:strike/>
                <w:lang w:val="es-ES" w:eastAsia="en-US"/>
              </w:rPr>
              <w:t>en ese mismo momento</w:t>
            </w:r>
            <w:r w:rsidRPr="006C1FC1">
              <w:rPr>
                <w:rFonts w:ascii="Garamond" w:eastAsia="Calibri" w:hAnsi="Garamond" w:cs="Calibri"/>
                <w:lang w:val="es-ES" w:eastAsia="en-US"/>
              </w:rPr>
              <w:t xml:space="preserve"> </w:t>
            </w:r>
            <w:r w:rsidRPr="006C1FC1">
              <w:rPr>
                <w:rFonts w:ascii="Garamond" w:eastAsia="Calibri" w:hAnsi="Garamond" w:cs="Calibri"/>
                <w:strike/>
                <w:lang w:val="es-ES" w:eastAsia="en-US"/>
              </w:rPr>
              <w:t>a la</w:t>
            </w:r>
            <w:r w:rsidRPr="006C1FC1">
              <w:rPr>
                <w:rFonts w:ascii="Garamond" w:eastAsia="Calibri" w:hAnsi="Garamond" w:cs="Calibri"/>
                <w:strike/>
                <w:spacing w:val="1"/>
                <w:lang w:val="es-ES" w:eastAsia="en-US"/>
              </w:rPr>
              <w:t xml:space="preserve"> </w:t>
            </w:r>
            <w:r w:rsidRPr="006C1FC1">
              <w:rPr>
                <w:rFonts w:ascii="Garamond" w:eastAsia="Calibri" w:hAnsi="Garamond" w:cs="Calibri"/>
                <w:strike/>
                <w:lang w:val="es-ES" w:eastAsia="en-US"/>
              </w:rPr>
              <w:t xml:space="preserve">persona </w:t>
            </w:r>
            <w:r w:rsidRPr="006C1FC1">
              <w:rPr>
                <w:rFonts w:ascii="Garamond" w:eastAsia="Calibri" w:hAnsi="Garamond" w:cs="Calibri"/>
                <w:iCs/>
                <w:strike/>
                <w:lang w:val="es-ES" w:eastAsia="en-US"/>
              </w:rPr>
              <w:t>con el cargo directivo de mayor jerarquía en la entidad pública o privada,</w:t>
            </w:r>
            <w:r w:rsidRPr="006C1FC1">
              <w:rPr>
                <w:rFonts w:ascii="Garamond" w:eastAsia="Calibri" w:hAnsi="Garamond" w:cs="Calibri"/>
                <w:iCs/>
                <w:lang w:val="es-ES" w:eastAsia="en-US"/>
              </w:rPr>
              <w:t xml:space="preserve"> </w:t>
            </w:r>
            <w:r w:rsidRPr="006C1FC1">
              <w:rPr>
                <w:rFonts w:ascii="Garamond" w:eastAsia="Calibri" w:hAnsi="Garamond" w:cs="Calibri"/>
                <w:b/>
                <w:bCs/>
                <w:iCs/>
                <w:u w:val="single"/>
                <w:lang w:val="es-ES" w:eastAsia="en-US"/>
              </w:rPr>
              <w:t xml:space="preserve">al </w:t>
            </w:r>
            <w:r w:rsidRPr="006C1FC1">
              <w:rPr>
                <w:rFonts w:ascii="Garamond" w:eastAsia="Calibri" w:hAnsi="Garamond" w:cs="Calibri"/>
                <w:b/>
                <w:bCs/>
                <w:u w:val="single"/>
                <w:lang w:val="es-ES" w:eastAsia="en-US"/>
              </w:rPr>
              <w:t>superior jerárquico en el orden administrativo</w:t>
            </w:r>
            <w:r w:rsidRPr="006C1FC1">
              <w:rPr>
                <w:rFonts w:ascii="Garamond" w:eastAsia="Calibri" w:hAnsi="Garamond" w:cs="Calibri"/>
                <w:iCs/>
                <w:lang w:val="es-ES" w:eastAsia="en-US"/>
              </w:rPr>
              <w:t xml:space="preserve"> o a quien</w:t>
            </w:r>
            <w:r w:rsidRPr="006C1FC1">
              <w:rPr>
                <w:rFonts w:ascii="Garamond" w:eastAsia="Calibri" w:hAnsi="Garamond" w:cs="Calibri"/>
                <w:iCs/>
                <w:spacing w:val="1"/>
                <w:lang w:val="es-ES" w:eastAsia="en-US"/>
              </w:rPr>
              <w:t xml:space="preserve"> </w:t>
            </w:r>
            <w:r w:rsidRPr="006C1FC1">
              <w:rPr>
                <w:rFonts w:ascii="Garamond" w:eastAsia="Calibri" w:hAnsi="Garamond" w:cs="Calibri"/>
                <w:iCs/>
                <w:lang w:val="es-ES" w:eastAsia="en-US"/>
              </w:rPr>
              <w:t>se le delegue su función</w:t>
            </w:r>
            <w:r w:rsidRPr="006C1FC1">
              <w:rPr>
                <w:rFonts w:ascii="Garamond" w:eastAsia="Calibri" w:hAnsi="Garamond" w:cs="Calibri"/>
                <w:b/>
                <w:bCs/>
                <w:iCs/>
                <w:u w:val="single"/>
                <w:lang w:val="es-ES" w:eastAsia="en-US"/>
              </w:rPr>
              <w:t xml:space="preserve"> en la Institución Prestadoras de Servicio de Salud (IPS)</w:t>
            </w:r>
            <w:r w:rsidRPr="006C1FC1">
              <w:rPr>
                <w:rFonts w:ascii="Garamond" w:eastAsia="Calibri" w:hAnsi="Garamond" w:cs="Calibri"/>
                <w:b/>
                <w:bCs/>
                <w:spacing w:val="37"/>
                <w:u w:val="single"/>
                <w:lang w:val="es-ES" w:eastAsia="en-US"/>
              </w:rPr>
              <w:t xml:space="preserve"> </w:t>
            </w:r>
            <w:r w:rsidRPr="006C1FC1">
              <w:rPr>
                <w:rFonts w:ascii="Garamond" w:eastAsia="Calibri" w:hAnsi="Garamond" w:cs="Calibri"/>
                <w:iCs/>
                <w:strike/>
                <w:lang w:val="es-ES" w:eastAsia="en-US"/>
              </w:rPr>
              <w:t>y deberá realizar la sustentarlo</w:t>
            </w:r>
            <w:r w:rsidRPr="006C1FC1">
              <w:rPr>
                <w:rFonts w:ascii="Garamond" w:eastAsia="Calibri" w:hAnsi="Garamond" w:cs="Calibri"/>
                <w:b/>
                <w:bCs/>
                <w:iCs/>
                <w:u w:val="single"/>
                <w:lang w:val="es-ES" w:eastAsia="en-US"/>
              </w:rPr>
              <w:t xml:space="preserve">. </w:t>
            </w:r>
            <w:r w:rsidRPr="006C1FC1">
              <w:rPr>
                <w:rFonts w:ascii="Garamond" w:eastAsia="Calibri" w:hAnsi="Garamond" w:cs="Calibri"/>
                <w:b/>
                <w:bCs/>
                <w:u w:val="single"/>
                <w:lang w:val="es-ES" w:eastAsia="en-US"/>
              </w:rPr>
              <w:t>El objetor</w:t>
            </w:r>
            <w:r w:rsidRPr="006C1FC1">
              <w:rPr>
                <w:rFonts w:ascii="Garamond" w:eastAsia="Calibri" w:hAnsi="Garamond" w:cs="Calibri"/>
                <w:b/>
                <w:bCs/>
                <w:spacing w:val="1"/>
                <w:u w:val="single"/>
                <w:lang w:val="es-ES" w:eastAsia="en-US"/>
              </w:rPr>
              <w:t xml:space="preserve"> </w:t>
            </w:r>
            <w:r w:rsidRPr="006C1FC1">
              <w:rPr>
                <w:rFonts w:ascii="Garamond" w:eastAsia="Calibri" w:hAnsi="Garamond" w:cs="Calibri"/>
                <w:b/>
                <w:bCs/>
                <w:u w:val="single"/>
                <w:lang w:val="es-ES" w:eastAsia="en-US"/>
              </w:rPr>
              <w:t>deberá</w:t>
            </w:r>
            <w:r w:rsidRPr="006C1FC1">
              <w:rPr>
                <w:rFonts w:ascii="Garamond" w:eastAsia="Calibri" w:hAnsi="Garamond" w:cs="Calibri"/>
                <w:b/>
                <w:bCs/>
                <w:spacing w:val="38"/>
                <w:position w:val="4"/>
                <w:u w:val="single"/>
                <w:lang w:val="es-ES" w:eastAsia="en-US"/>
              </w:rPr>
              <w:t xml:space="preserve"> </w:t>
            </w:r>
            <w:r w:rsidRPr="006C1FC1">
              <w:rPr>
                <w:rFonts w:ascii="Garamond" w:eastAsia="Calibri" w:hAnsi="Garamond" w:cs="Calibri"/>
                <w:b/>
                <w:bCs/>
                <w:u w:val="single"/>
                <w:lang w:val="es-ES" w:eastAsia="en-US"/>
              </w:rPr>
              <w:t>sustentarlo</w:t>
            </w:r>
            <w:r w:rsidRPr="006C1FC1">
              <w:rPr>
                <w:rFonts w:ascii="Garamond" w:eastAsia="Calibri" w:hAnsi="Garamond" w:cs="Calibri"/>
                <w:b/>
                <w:bCs/>
                <w:spacing w:val="37"/>
                <w:u w:val="single"/>
                <w:lang w:val="es-ES" w:eastAsia="en-US"/>
              </w:rPr>
              <w:t xml:space="preserve"> </w:t>
            </w:r>
            <w:r w:rsidRPr="006C1FC1">
              <w:rPr>
                <w:rFonts w:ascii="Garamond" w:eastAsia="Calibri" w:hAnsi="Garamond" w:cs="Calibri"/>
                <w:iCs/>
                <w:lang w:val="es-ES" w:eastAsia="en-US"/>
              </w:rPr>
              <w:t xml:space="preserve">por escrito en los siguientes </w:t>
            </w:r>
            <w:r w:rsidRPr="006C1FC1">
              <w:rPr>
                <w:rFonts w:ascii="Garamond" w:eastAsia="Calibri" w:hAnsi="Garamond" w:cs="Calibri"/>
                <w:b/>
                <w:iCs/>
                <w:u w:val="single"/>
                <w:lang w:val="es-ES" w:eastAsia="en-US"/>
              </w:rPr>
              <w:t>dos</w:t>
            </w:r>
            <w:r w:rsidRPr="006C1FC1">
              <w:rPr>
                <w:rFonts w:ascii="Garamond" w:eastAsia="Calibri" w:hAnsi="Garamond" w:cs="Calibri"/>
                <w:iCs/>
                <w:lang w:val="es-ES" w:eastAsia="en-US"/>
              </w:rPr>
              <w:t xml:space="preserve"> (2) días</w:t>
            </w:r>
            <w:r w:rsidRPr="006C1FC1">
              <w:rPr>
                <w:rFonts w:ascii="Garamond" w:eastAsia="Calibri" w:hAnsi="Garamond" w:cs="Calibri"/>
                <w:iCs/>
                <w:spacing w:val="1"/>
                <w:lang w:val="es-ES" w:eastAsia="en-US"/>
              </w:rPr>
              <w:t xml:space="preserve"> </w:t>
            </w:r>
            <w:r w:rsidRPr="006C1FC1">
              <w:rPr>
                <w:rFonts w:ascii="Garamond" w:eastAsia="Calibri" w:hAnsi="Garamond" w:cs="Calibri"/>
                <w:iCs/>
                <w:lang w:val="es-ES" w:eastAsia="en-US"/>
              </w:rPr>
              <w:t>hábiles contados a partir del día siguiente de su formulación verbal. En caso de que la</w:t>
            </w:r>
            <w:r w:rsidRPr="006C1FC1">
              <w:rPr>
                <w:rFonts w:ascii="Garamond" w:eastAsia="Calibri" w:hAnsi="Garamond" w:cs="Calibri"/>
                <w:iCs/>
                <w:spacing w:val="1"/>
                <w:lang w:val="es-ES" w:eastAsia="en-US"/>
              </w:rPr>
              <w:t xml:space="preserve"> </w:t>
            </w:r>
            <w:r w:rsidRPr="006C1FC1">
              <w:rPr>
                <w:rFonts w:ascii="Garamond" w:eastAsia="Calibri" w:hAnsi="Garamond" w:cs="Calibri"/>
                <w:iCs/>
                <w:lang w:val="es-ES" w:eastAsia="en-US"/>
              </w:rPr>
              <w:t>actuación</w:t>
            </w:r>
            <w:r w:rsidRPr="006C1FC1">
              <w:rPr>
                <w:rFonts w:ascii="Garamond" w:eastAsia="Calibri" w:hAnsi="Garamond" w:cs="Calibri"/>
                <w:iCs/>
                <w:spacing w:val="5"/>
                <w:lang w:val="es-ES" w:eastAsia="en-US"/>
              </w:rPr>
              <w:t xml:space="preserve"> </w:t>
            </w:r>
            <w:r w:rsidRPr="006C1FC1">
              <w:rPr>
                <w:rFonts w:ascii="Garamond" w:eastAsia="Calibri" w:hAnsi="Garamond" w:cs="Calibri"/>
                <w:iCs/>
                <w:lang w:val="es-ES" w:eastAsia="en-US"/>
              </w:rPr>
              <w:t>del</w:t>
            </w:r>
            <w:r w:rsidRPr="006C1FC1">
              <w:rPr>
                <w:rFonts w:ascii="Garamond" w:eastAsia="Calibri" w:hAnsi="Garamond" w:cs="Calibri"/>
                <w:iCs/>
                <w:spacing w:val="4"/>
                <w:lang w:val="es-ES" w:eastAsia="en-US"/>
              </w:rPr>
              <w:t xml:space="preserve"> </w:t>
            </w:r>
            <w:r w:rsidRPr="006C1FC1">
              <w:rPr>
                <w:rFonts w:ascii="Garamond" w:eastAsia="Calibri" w:hAnsi="Garamond" w:cs="Calibri"/>
                <w:iCs/>
                <w:lang w:val="es-ES" w:eastAsia="en-US"/>
              </w:rPr>
              <w:t>objetor</w:t>
            </w:r>
            <w:r w:rsidRPr="006C1FC1">
              <w:rPr>
                <w:rFonts w:ascii="Garamond" w:eastAsia="Calibri" w:hAnsi="Garamond" w:cs="Calibri"/>
                <w:iCs/>
                <w:spacing w:val="3"/>
                <w:lang w:val="es-ES" w:eastAsia="en-US"/>
              </w:rPr>
              <w:t xml:space="preserve"> </w:t>
            </w:r>
            <w:r w:rsidRPr="006C1FC1">
              <w:rPr>
                <w:rFonts w:ascii="Garamond" w:eastAsia="Calibri" w:hAnsi="Garamond" w:cs="Calibri"/>
                <w:iCs/>
                <w:lang w:val="es-ES" w:eastAsia="en-US"/>
              </w:rPr>
              <w:t>sea</w:t>
            </w:r>
            <w:r w:rsidRPr="006C1FC1">
              <w:rPr>
                <w:rFonts w:ascii="Garamond" w:eastAsia="Calibri" w:hAnsi="Garamond" w:cs="Calibri"/>
                <w:iCs/>
                <w:spacing w:val="6"/>
                <w:lang w:val="es-ES" w:eastAsia="en-US"/>
              </w:rPr>
              <w:t xml:space="preserve"> </w:t>
            </w:r>
            <w:r w:rsidRPr="006C1FC1">
              <w:rPr>
                <w:rFonts w:ascii="Garamond" w:eastAsia="Calibri" w:hAnsi="Garamond" w:cs="Calibri"/>
                <w:iCs/>
                <w:lang w:val="es-ES" w:eastAsia="en-US"/>
              </w:rPr>
              <w:t>manifiestamente</w:t>
            </w:r>
            <w:r w:rsidRPr="006C1FC1">
              <w:rPr>
                <w:rFonts w:ascii="Garamond" w:eastAsia="Calibri" w:hAnsi="Garamond" w:cs="Calibri"/>
                <w:iCs/>
                <w:spacing w:val="4"/>
                <w:lang w:val="es-ES" w:eastAsia="en-US"/>
              </w:rPr>
              <w:t xml:space="preserve"> </w:t>
            </w:r>
            <w:r w:rsidRPr="006C1FC1">
              <w:rPr>
                <w:rFonts w:ascii="Garamond" w:eastAsia="Calibri" w:hAnsi="Garamond" w:cs="Calibri"/>
                <w:iCs/>
                <w:lang w:val="es-ES" w:eastAsia="en-US"/>
              </w:rPr>
              <w:t>temeraria</w:t>
            </w:r>
            <w:r w:rsidRPr="006C1FC1">
              <w:rPr>
                <w:rFonts w:ascii="Garamond" w:eastAsia="Calibri" w:hAnsi="Garamond" w:cs="Calibri"/>
                <w:iCs/>
                <w:spacing w:val="6"/>
                <w:lang w:val="es-ES" w:eastAsia="en-US"/>
              </w:rPr>
              <w:t xml:space="preserve"> </w:t>
            </w:r>
            <w:r w:rsidRPr="006C1FC1">
              <w:rPr>
                <w:rFonts w:ascii="Garamond" w:eastAsia="Calibri" w:hAnsi="Garamond" w:cs="Calibri"/>
                <w:iCs/>
                <w:lang w:val="es-ES" w:eastAsia="en-US"/>
              </w:rPr>
              <w:t>se</w:t>
            </w:r>
            <w:r w:rsidRPr="006C1FC1">
              <w:rPr>
                <w:rFonts w:ascii="Garamond" w:eastAsia="Calibri" w:hAnsi="Garamond" w:cs="Calibri"/>
                <w:iCs/>
                <w:spacing w:val="4"/>
                <w:lang w:val="es-ES" w:eastAsia="en-US"/>
              </w:rPr>
              <w:t xml:space="preserve"> </w:t>
            </w:r>
            <w:r w:rsidRPr="006C1FC1">
              <w:rPr>
                <w:rFonts w:ascii="Garamond" w:eastAsia="Calibri" w:hAnsi="Garamond" w:cs="Calibri"/>
                <w:iCs/>
                <w:lang w:val="es-ES" w:eastAsia="en-US"/>
              </w:rPr>
              <w:t>configurará</w:t>
            </w:r>
            <w:r w:rsidRPr="006C1FC1">
              <w:rPr>
                <w:rFonts w:ascii="Garamond" w:eastAsia="Calibri" w:hAnsi="Garamond" w:cs="Calibri"/>
                <w:iCs/>
                <w:spacing w:val="6"/>
                <w:lang w:val="es-ES" w:eastAsia="en-US"/>
              </w:rPr>
              <w:t xml:space="preserve"> </w:t>
            </w:r>
            <w:r w:rsidRPr="006C1FC1">
              <w:rPr>
                <w:rFonts w:ascii="Garamond" w:eastAsia="Calibri" w:hAnsi="Garamond" w:cs="Calibri"/>
                <w:iCs/>
                <w:lang w:val="es-ES" w:eastAsia="en-US"/>
              </w:rPr>
              <w:t>abuso</w:t>
            </w:r>
            <w:r w:rsidRPr="006C1FC1">
              <w:rPr>
                <w:rFonts w:ascii="Garamond" w:eastAsia="Calibri" w:hAnsi="Garamond" w:cs="Calibri"/>
                <w:iCs/>
                <w:spacing w:val="7"/>
                <w:lang w:val="es-ES" w:eastAsia="en-US"/>
              </w:rPr>
              <w:t xml:space="preserve"> </w:t>
            </w:r>
            <w:r w:rsidRPr="006C1FC1">
              <w:rPr>
                <w:rFonts w:ascii="Garamond" w:eastAsia="Calibri" w:hAnsi="Garamond" w:cs="Calibri"/>
                <w:iCs/>
                <w:lang w:val="es-ES" w:eastAsia="en-US"/>
              </w:rPr>
              <w:t>del</w:t>
            </w:r>
            <w:r w:rsidRPr="006C1FC1">
              <w:rPr>
                <w:rFonts w:ascii="Garamond" w:eastAsia="Calibri" w:hAnsi="Garamond" w:cs="Calibri"/>
                <w:iCs/>
                <w:spacing w:val="4"/>
                <w:lang w:val="es-ES" w:eastAsia="en-US"/>
              </w:rPr>
              <w:t xml:space="preserve"> </w:t>
            </w:r>
            <w:r w:rsidRPr="006C1FC1">
              <w:rPr>
                <w:rFonts w:ascii="Garamond" w:eastAsia="Calibri" w:hAnsi="Garamond" w:cs="Calibri"/>
                <w:iCs/>
                <w:lang w:val="es-ES" w:eastAsia="en-US"/>
              </w:rPr>
              <w:t>derecho</w:t>
            </w:r>
            <w:r w:rsidRPr="006C1FC1">
              <w:rPr>
                <w:rFonts w:ascii="Garamond" w:eastAsia="Calibri" w:hAnsi="Garamond" w:cs="Calibri"/>
                <w:iCs/>
                <w:spacing w:val="6"/>
                <w:lang w:val="es-ES" w:eastAsia="en-US"/>
              </w:rPr>
              <w:t xml:space="preserve"> </w:t>
            </w:r>
            <w:r w:rsidRPr="006C1FC1">
              <w:rPr>
                <w:rFonts w:ascii="Garamond" w:eastAsia="Calibri" w:hAnsi="Garamond" w:cs="Calibri"/>
                <w:iCs/>
                <w:lang w:val="es-ES" w:eastAsia="en-US"/>
              </w:rPr>
              <w:t>a</w:t>
            </w:r>
            <w:r w:rsidRPr="006C1FC1">
              <w:rPr>
                <w:rFonts w:ascii="Garamond" w:eastAsia="Calibri" w:hAnsi="Garamond" w:cs="Calibri"/>
                <w:iCs/>
                <w:spacing w:val="6"/>
                <w:lang w:val="es-ES" w:eastAsia="en-US"/>
              </w:rPr>
              <w:t xml:space="preserve"> </w:t>
            </w:r>
            <w:r w:rsidRPr="006C1FC1">
              <w:rPr>
                <w:rFonts w:ascii="Garamond" w:eastAsia="Calibri" w:hAnsi="Garamond" w:cs="Calibri"/>
                <w:iCs/>
                <w:lang w:val="es-ES" w:eastAsia="en-US"/>
              </w:rPr>
              <w:t>la objeción</w:t>
            </w:r>
            <w:r w:rsidRPr="006C1FC1">
              <w:rPr>
                <w:rFonts w:ascii="Garamond" w:eastAsia="Calibri" w:hAnsi="Garamond" w:cs="Calibri"/>
                <w:iCs/>
                <w:spacing w:val="-1"/>
                <w:lang w:val="es-ES" w:eastAsia="en-US"/>
              </w:rPr>
              <w:t xml:space="preserve"> </w:t>
            </w:r>
            <w:r w:rsidRPr="006C1FC1">
              <w:rPr>
                <w:rFonts w:ascii="Garamond" w:eastAsia="Calibri" w:hAnsi="Garamond" w:cs="Calibri"/>
                <w:iCs/>
                <w:lang w:val="es-ES" w:eastAsia="en-US"/>
              </w:rPr>
              <w:t>de</w:t>
            </w:r>
            <w:r w:rsidRPr="006C1FC1">
              <w:rPr>
                <w:rFonts w:ascii="Garamond" w:eastAsia="Calibri" w:hAnsi="Garamond" w:cs="Calibri"/>
                <w:iCs/>
                <w:spacing w:val="-1"/>
                <w:lang w:val="es-ES" w:eastAsia="en-US"/>
              </w:rPr>
              <w:t xml:space="preserve"> </w:t>
            </w:r>
            <w:r w:rsidRPr="006C1FC1">
              <w:rPr>
                <w:rFonts w:ascii="Garamond" w:eastAsia="Calibri" w:hAnsi="Garamond" w:cs="Calibri"/>
                <w:iCs/>
                <w:lang w:val="es-ES" w:eastAsia="en-US"/>
              </w:rPr>
              <w:t>conciencia.</w:t>
            </w:r>
          </w:p>
          <w:p w:rsidR="006C1FC1" w:rsidRPr="006C1FC1" w:rsidRDefault="006C1FC1" w:rsidP="006C1FC1">
            <w:pPr>
              <w:widowControl w:val="0"/>
              <w:autoSpaceDE w:val="0"/>
              <w:autoSpaceDN w:val="0"/>
              <w:spacing w:before="240" w:after="240" w:line="276" w:lineRule="auto"/>
              <w:ind w:right="308"/>
              <w:jc w:val="both"/>
              <w:rPr>
                <w:rFonts w:ascii="Garamond" w:eastAsia="Calibri" w:hAnsi="Garamond" w:cs="Calibri"/>
                <w:lang w:val="es-ES" w:eastAsia="en-US"/>
              </w:rPr>
            </w:pPr>
            <w:r w:rsidRPr="006C1FC1">
              <w:rPr>
                <w:rFonts w:ascii="Garamond" w:eastAsia="Calibri" w:hAnsi="Garamond" w:cs="Calibri"/>
                <w:lang w:val="es-ES" w:eastAsia="en-US"/>
              </w:rPr>
              <w:t>Cuando</w:t>
            </w:r>
            <w:r w:rsidRPr="006C1FC1">
              <w:rPr>
                <w:rFonts w:ascii="Garamond" w:eastAsia="Calibri" w:hAnsi="Garamond" w:cs="Calibri"/>
                <w:spacing w:val="-9"/>
                <w:lang w:val="es-ES" w:eastAsia="en-US"/>
              </w:rPr>
              <w:t xml:space="preserve"> </w:t>
            </w:r>
            <w:r w:rsidRPr="006C1FC1">
              <w:rPr>
                <w:rFonts w:ascii="Garamond" w:eastAsia="Calibri" w:hAnsi="Garamond" w:cs="Calibri"/>
                <w:lang w:val="es-ES" w:eastAsia="en-US"/>
              </w:rPr>
              <w:t>la</w:t>
            </w:r>
            <w:r w:rsidRPr="006C1FC1">
              <w:rPr>
                <w:rFonts w:ascii="Garamond" w:eastAsia="Calibri" w:hAnsi="Garamond" w:cs="Calibri"/>
                <w:spacing w:val="-8"/>
                <w:lang w:val="es-ES" w:eastAsia="en-US"/>
              </w:rPr>
              <w:t xml:space="preserve"> </w:t>
            </w:r>
            <w:r w:rsidRPr="006C1FC1">
              <w:rPr>
                <w:rFonts w:ascii="Garamond" w:eastAsia="Calibri" w:hAnsi="Garamond" w:cs="Calibri"/>
                <w:lang w:val="es-ES" w:eastAsia="en-US"/>
              </w:rPr>
              <w:t>objeción</w:t>
            </w:r>
            <w:r w:rsidRPr="006C1FC1">
              <w:rPr>
                <w:rFonts w:ascii="Garamond" w:eastAsia="Calibri" w:hAnsi="Garamond" w:cs="Calibri"/>
                <w:spacing w:val="-8"/>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conciencia</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se</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presente</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a</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través</w:t>
            </w:r>
            <w:r w:rsidRPr="006C1FC1">
              <w:rPr>
                <w:rFonts w:ascii="Garamond" w:eastAsia="Calibri" w:hAnsi="Garamond" w:cs="Calibri"/>
                <w:spacing w:val="-6"/>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6"/>
                <w:lang w:val="es-ES" w:eastAsia="en-US"/>
              </w:rPr>
              <w:t xml:space="preserve"> </w:t>
            </w:r>
            <w:r w:rsidRPr="006C1FC1">
              <w:rPr>
                <w:rFonts w:ascii="Garamond" w:eastAsia="Calibri" w:hAnsi="Garamond" w:cs="Calibri"/>
                <w:lang w:val="es-ES" w:eastAsia="en-US"/>
              </w:rPr>
              <w:t>la</w:t>
            </w:r>
            <w:r w:rsidRPr="006C1FC1">
              <w:rPr>
                <w:rFonts w:ascii="Garamond" w:eastAsia="Calibri" w:hAnsi="Garamond" w:cs="Calibri"/>
                <w:spacing w:val="-8"/>
                <w:lang w:val="es-ES" w:eastAsia="en-US"/>
              </w:rPr>
              <w:t xml:space="preserve"> </w:t>
            </w:r>
            <w:r w:rsidRPr="006C1FC1">
              <w:rPr>
                <w:rFonts w:ascii="Garamond" w:eastAsia="Calibri" w:hAnsi="Garamond" w:cs="Calibri"/>
                <w:lang w:val="es-ES" w:eastAsia="en-US"/>
              </w:rPr>
              <w:t>persona</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jurídica,</w:t>
            </w:r>
            <w:r w:rsidRPr="006C1FC1">
              <w:rPr>
                <w:rFonts w:ascii="Garamond" w:eastAsia="Calibri" w:hAnsi="Garamond" w:cs="Calibri"/>
                <w:spacing w:val="-8"/>
                <w:lang w:val="es-ES" w:eastAsia="en-US"/>
              </w:rPr>
              <w:t xml:space="preserve"> </w:t>
            </w:r>
            <w:r w:rsidRPr="006C1FC1">
              <w:rPr>
                <w:rFonts w:ascii="Garamond" w:eastAsia="Calibri" w:hAnsi="Garamond" w:cs="Calibri"/>
                <w:lang w:val="es-ES" w:eastAsia="en-US"/>
              </w:rPr>
              <w:t>la</w:t>
            </w:r>
            <w:r w:rsidRPr="006C1FC1">
              <w:rPr>
                <w:rFonts w:ascii="Garamond" w:eastAsia="Calibri" w:hAnsi="Garamond" w:cs="Calibri"/>
                <w:spacing w:val="-8"/>
                <w:lang w:val="es-ES" w:eastAsia="en-US"/>
              </w:rPr>
              <w:t xml:space="preserve"> </w:t>
            </w:r>
            <w:r w:rsidR="00F10CC1">
              <w:rPr>
                <w:rFonts w:ascii="Garamond" w:eastAsia="Calibri" w:hAnsi="Garamond" w:cs="Calibri"/>
                <w:lang w:val="es-ES" w:eastAsia="en-US"/>
              </w:rPr>
              <w:t>competencia para</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conocer</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y pronunciarse sobre la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formulación</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será</w:t>
            </w:r>
            <w:r w:rsidRPr="006C1FC1">
              <w:rPr>
                <w:rFonts w:ascii="Garamond" w:eastAsia="Calibri" w:hAnsi="Garamond" w:cs="Calibri"/>
                <w:spacing w:val="4"/>
                <w:lang w:val="es-ES" w:eastAsia="en-US"/>
              </w:rPr>
              <w:t xml:space="preserve"> </w:t>
            </w:r>
            <w:r w:rsidRPr="006C1FC1">
              <w:rPr>
                <w:rFonts w:ascii="Garamond" w:eastAsia="Calibri" w:hAnsi="Garamond" w:cs="Calibri"/>
                <w:lang w:val="es-ES" w:eastAsia="en-US"/>
              </w:rPr>
              <w:lastRenderedPageBreak/>
              <w:t>del Ministerio</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 xml:space="preserve">de Salud </w:t>
            </w:r>
            <w:r w:rsidRPr="006C1FC1">
              <w:rPr>
                <w:rFonts w:ascii="Garamond" w:eastAsia="Calibri" w:hAnsi="Garamond" w:cs="Calibri"/>
                <w:b/>
                <w:bCs/>
                <w:u w:val="single"/>
                <w:lang w:val="es-ES" w:eastAsia="en-US"/>
              </w:rPr>
              <w:t>y Protección Social</w:t>
            </w:r>
            <w:r w:rsidR="00C66ACA">
              <w:rPr>
                <w:rFonts w:ascii="Garamond" w:eastAsia="Calibri" w:hAnsi="Garamond" w:cs="Calibri"/>
                <w:b/>
                <w:bCs/>
                <w:u w:val="single"/>
                <w:lang w:val="es-ES" w:eastAsia="en-US"/>
              </w:rPr>
              <w:t xml:space="preserve"> o </w:t>
            </w:r>
            <w:r w:rsidR="003C0569">
              <w:rPr>
                <w:rFonts w:ascii="Garamond" w:eastAsia="Calibri" w:hAnsi="Garamond" w:cs="Calibri"/>
                <w:b/>
                <w:bCs/>
                <w:u w:val="single"/>
                <w:lang w:val="es-ES" w:eastAsia="en-US"/>
              </w:rPr>
              <w:t xml:space="preserve">a </w:t>
            </w:r>
            <w:r w:rsidR="00C66ACA">
              <w:rPr>
                <w:rFonts w:ascii="Garamond" w:eastAsia="Calibri" w:hAnsi="Garamond" w:cs="Calibri"/>
                <w:b/>
                <w:bCs/>
                <w:u w:val="single"/>
                <w:lang w:val="es-ES" w:eastAsia="en-US"/>
              </w:rPr>
              <w:t>quien haga sus veces</w:t>
            </w:r>
            <w:r w:rsidRPr="006C1FC1">
              <w:rPr>
                <w:rFonts w:ascii="Garamond" w:eastAsia="Calibri" w:hAnsi="Garamond" w:cs="Calibri"/>
                <w:lang w:val="es-ES" w:eastAsia="en-US"/>
              </w:rPr>
              <w:t xml:space="preserve">. </w:t>
            </w:r>
          </w:p>
        </w:tc>
        <w:tc>
          <w:tcPr>
            <w:tcW w:w="1470" w:type="pct"/>
            <w:vAlign w:val="center"/>
          </w:tcPr>
          <w:p w:rsidR="006C1FC1" w:rsidRPr="006C1FC1" w:rsidRDefault="006C1FC1" w:rsidP="006C1FC1">
            <w:pPr>
              <w:spacing w:before="240" w:after="240" w:line="276" w:lineRule="auto"/>
              <w:jc w:val="both"/>
              <w:rPr>
                <w:rFonts w:ascii="Garamond" w:eastAsia="Times" w:hAnsi="Garamond" w:cs="Times"/>
                <w:iCs/>
                <w:lang w:val="es-ES_tradnl" w:eastAsia="es-MX"/>
              </w:rPr>
            </w:pPr>
            <w:r w:rsidRPr="006C1FC1">
              <w:rPr>
                <w:rFonts w:ascii="Garamond" w:eastAsia="Times" w:hAnsi="Garamond" w:cs="Times"/>
                <w:iCs/>
                <w:lang w:val="es-ES_tradnl" w:eastAsia="es-MX"/>
              </w:rPr>
              <w:lastRenderedPageBreak/>
              <w:t>Se ajusta el texto a disposiciones previamente mencionadas en el articulado dotando de armonía al proyecto.</w:t>
            </w:r>
          </w:p>
        </w:tc>
      </w:tr>
      <w:tr w:rsidR="00213888" w:rsidRPr="006C1FC1" w:rsidTr="00E34EB3">
        <w:trPr>
          <w:jc w:val="center"/>
        </w:trPr>
        <w:tc>
          <w:tcPr>
            <w:tcW w:w="1765" w:type="pct"/>
            <w:vAlign w:val="center"/>
          </w:tcPr>
          <w:p w:rsidR="006C1FC1" w:rsidRPr="00213888" w:rsidRDefault="006C1FC1" w:rsidP="00213888">
            <w:pPr>
              <w:spacing w:before="240" w:after="240" w:line="276" w:lineRule="auto"/>
              <w:ind w:left="100"/>
              <w:jc w:val="both"/>
              <w:rPr>
                <w:rFonts w:ascii="Garamond" w:hAnsi="Garamond"/>
              </w:rPr>
            </w:pPr>
            <w:r w:rsidRPr="006C1FC1">
              <w:rPr>
                <w:rFonts w:ascii="Garamond" w:hAnsi="Garamond"/>
                <w:b/>
              </w:rPr>
              <w:lastRenderedPageBreak/>
              <w:t>Artículo</w:t>
            </w:r>
            <w:r w:rsidRPr="006C1FC1">
              <w:rPr>
                <w:rFonts w:ascii="Garamond" w:hAnsi="Garamond"/>
                <w:b/>
                <w:spacing w:val="24"/>
              </w:rPr>
              <w:t xml:space="preserve"> </w:t>
            </w:r>
            <w:r w:rsidRPr="006C1FC1">
              <w:rPr>
                <w:rFonts w:ascii="Garamond" w:hAnsi="Garamond"/>
                <w:b/>
              </w:rPr>
              <w:t>21º.</w:t>
            </w:r>
            <w:r w:rsidRPr="006C1FC1">
              <w:rPr>
                <w:rFonts w:ascii="Garamond" w:hAnsi="Garamond"/>
                <w:b/>
                <w:spacing w:val="24"/>
              </w:rPr>
              <w:t xml:space="preserve"> </w:t>
            </w:r>
            <w:r w:rsidRPr="006C1FC1">
              <w:rPr>
                <w:rFonts w:ascii="Garamond" w:hAnsi="Garamond"/>
                <w:b/>
              </w:rPr>
              <w:t>Vigencia</w:t>
            </w:r>
            <w:r w:rsidRPr="006C1FC1">
              <w:rPr>
                <w:rFonts w:ascii="Garamond" w:hAnsi="Garamond"/>
                <w:b/>
                <w:spacing w:val="25"/>
              </w:rPr>
              <w:t xml:space="preserve"> </w:t>
            </w:r>
            <w:r w:rsidRPr="006C1FC1">
              <w:rPr>
                <w:rFonts w:ascii="Garamond" w:hAnsi="Garamond"/>
                <w:b/>
              </w:rPr>
              <w:t>y</w:t>
            </w:r>
            <w:r w:rsidRPr="006C1FC1">
              <w:rPr>
                <w:rFonts w:ascii="Garamond" w:hAnsi="Garamond"/>
                <w:b/>
                <w:spacing w:val="24"/>
              </w:rPr>
              <w:t xml:space="preserve"> </w:t>
            </w:r>
            <w:r w:rsidRPr="006C1FC1">
              <w:rPr>
                <w:rFonts w:ascii="Garamond" w:hAnsi="Garamond"/>
                <w:b/>
              </w:rPr>
              <w:t>derogatorias.</w:t>
            </w:r>
            <w:r w:rsidRPr="006C1FC1">
              <w:rPr>
                <w:rFonts w:ascii="Garamond" w:hAnsi="Garamond"/>
                <w:b/>
                <w:spacing w:val="31"/>
              </w:rPr>
              <w:t xml:space="preserve"> </w:t>
            </w:r>
            <w:r w:rsidRPr="006C1FC1">
              <w:rPr>
                <w:rFonts w:ascii="Garamond" w:hAnsi="Garamond"/>
              </w:rPr>
              <w:t>La</w:t>
            </w:r>
            <w:r w:rsidRPr="006C1FC1">
              <w:rPr>
                <w:rFonts w:ascii="Garamond" w:hAnsi="Garamond"/>
                <w:spacing w:val="23"/>
              </w:rPr>
              <w:t xml:space="preserve"> </w:t>
            </w:r>
            <w:r w:rsidRPr="006C1FC1">
              <w:rPr>
                <w:rFonts w:ascii="Garamond" w:hAnsi="Garamond"/>
              </w:rPr>
              <w:t>presente</w:t>
            </w:r>
            <w:r w:rsidRPr="006C1FC1">
              <w:rPr>
                <w:rFonts w:ascii="Garamond" w:hAnsi="Garamond"/>
                <w:spacing w:val="19"/>
              </w:rPr>
              <w:t xml:space="preserve"> </w:t>
            </w:r>
            <w:r w:rsidRPr="006C1FC1">
              <w:rPr>
                <w:rFonts w:ascii="Garamond" w:hAnsi="Garamond"/>
              </w:rPr>
              <w:t>ley</w:t>
            </w:r>
            <w:r w:rsidRPr="006C1FC1">
              <w:rPr>
                <w:rFonts w:ascii="Garamond" w:hAnsi="Garamond"/>
                <w:spacing w:val="24"/>
              </w:rPr>
              <w:t xml:space="preserve"> </w:t>
            </w:r>
            <w:r w:rsidRPr="006C1FC1">
              <w:rPr>
                <w:rFonts w:ascii="Garamond" w:hAnsi="Garamond"/>
              </w:rPr>
              <w:t>rige</w:t>
            </w:r>
            <w:r w:rsidRPr="006C1FC1">
              <w:rPr>
                <w:rFonts w:ascii="Garamond" w:hAnsi="Garamond"/>
                <w:spacing w:val="25"/>
              </w:rPr>
              <w:t xml:space="preserve"> </w:t>
            </w:r>
            <w:r w:rsidRPr="006C1FC1">
              <w:rPr>
                <w:rFonts w:ascii="Garamond" w:hAnsi="Garamond"/>
              </w:rPr>
              <w:t>a</w:t>
            </w:r>
            <w:r w:rsidRPr="006C1FC1">
              <w:rPr>
                <w:rFonts w:ascii="Garamond" w:hAnsi="Garamond"/>
                <w:spacing w:val="23"/>
              </w:rPr>
              <w:t xml:space="preserve"> </w:t>
            </w:r>
            <w:r w:rsidRPr="006C1FC1">
              <w:rPr>
                <w:rFonts w:ascii="Garamond" w:hAnsi="Garamond"/>
              </w:rPr>
              <w:t>partir</w:t>
            </w:r>
            <w:r w:rsidRPr="006C1FC1">
              <w:rPr>
                <w:rFonts w:ascii="Garamond" w:hAnsi="Garamond"/>
                <w:spacing w:val="24"/>
              </w:rPr>
              <w:t xml:space="preserve"> </w:t>
            </w:r>
            <w:r w:rsidRPr="006C1FC1">
              <w:rPr>
                <w:rFonts w:ascii="Garamond" w:hAnsi="Garamond"/>
              </w:rPr>
              <w:t>de</w:t>
            </w:r>
            <w:r w:rsidRPr="006C1FC1">
              <w:rPr>
                <w:rFonts w:ascii="Garamond" w:hAnsi="Garamond"/>
                <w:spacing w:val="25"/>
              </w:rPr>
              <w:t xml:space="preserve"> </w:t>
            </w:r>
            <w:r w:rsidRPr="006C1FC1">
              <w:rPr>
                <w:rFonts w:ascii="Garamond" w:hAnsi="Garamond"/>
              </w:rPr>
              <w:t>su</w:t>
            </w:r>
            <w:r w:rsidRPr="006C1FC1">
              <w:rPr>
                <w:rFonts w:ascii="Garamond" w:hAnsi="Garamond"/>
                <w:spacing w:val="22"/>
              </w:rPr>
              <w:t xml:space="preserve"> </w:t>
            </w:r>
            <w:r w:rsidRPr="006C1FC1">
              <w:rPr>
                <w:rFonts w:ascii="Garamond" w:hAnsi="Garamond"/>
              </w:rPr>
              <w:t>promulgación</w:t>
            </w:r>
            <w:r w:rsidRPr="006C1FC1">
              <w:rPr>
                <w:rFonts w:ascii="Garamond" w:hAnsi="Garamond"/>
                <w:spacing w:val="23"/>
              </w:rPr>
              <w:t xml:space="preserve"> </w:t>
            </w:r>
            <w:r w:rsidRPr="006C1FC1">
              <w:rPr>
                <w:rFonts w:ascii="Garamond" w:hAnsi="Garamond"/>
              </w:rPr>
              <w:t>y</w:t>
            </w:r>
            <w:r w:rsidRPr="006C1FC1">
              <w:rPr>
                <w:rFonts w:ascii="Garamond" w:hAnsi="Garamond"/>
                <w:spacing w:val="-51"/>
              </w:rPr>
              <w:t xml:space="preserve"> </w:t>
            </w:r>
            <w:r w:rsidRPr="006C1FC1">
              <w:rPr>
                <w:rFonts w:ascii="Garamond" w:hAnsi="Garamond"/>
              </w:rPr>
              <w:t>deroga</w:t>
            </w:r>
            <w:r w:rsidRPr="006C1FC1">
              <w:rPr>
                <w:rFonts w:ascii="Garamond" w:hAnsi="Garamond"/>
                <w:spacing w:val="-1"/>
              </w:rPr>
              <w:t xml:space="preserve"> </w:t>
            </w:r>
            <w:r w:rsidRPr="006C1FC1">
              <w:rPr>
                <w:rFonts w:ascii="Garamond" w:hAnsi="Garamond"/>
              </w:rPr>
              <w:t>todas</w:t>
            </w:r>
            <w:r w:rsidRPr="006C1FC1">
              <w:rPr>
                <w:rFonts w:ascii="Garamond" w:hAnsi="Garamond"/>
                <w:spacing w:val="1"/>
              </w:rPr>
              <w:t xml:space="preserve"> </w:t>
            </w:r>
            <w:r w:rsidRPr="006C1FC1">
              <w:rPr>
                <w:rFonts w:ascii="Garamond" w:hAnsi="Garamond"/>
              </w:rPr>
              <w:t>las disposiciones</w:t>
            </w:r>
            <w:r w:rsidRPr="006C1FC1">
              <w:rPr>
                <w:rFonts w:ascii="Garamond" w:hAnsi="Garamond"/>
                <w:spacing w:val="2"/>
              </w:rPr>
              <w:t xml:space="preserve"> </w:t>
            </w:r>
            <w:r w:rsidRPr="006C1FC1">
              <w:rPr>
                <w:rFonts w:ascii="Garamond" w:hAnsi="Garamond"/>
              </w:rPr>
              <w:t>que</w:t>
            </w:r>
            <w:r w:rsidRPr="006C1FC1">
              <w:rPr>
                <w:rFonts w:ascii="Garamond" w:hAnsi="Garamond"/>
                <w:spacing w:val="1"/>
              </w:rPr>
              <w:t xml:space="preserve"> </w:t>
            </w:r>
            <w:r w:rsidRPr="006C1FC1">
              <w:rPr>
                <w:rFonts w:ascii="Garamond" w:hAnsi="Garamond"/>
              </w:rPr>
              <w:t>le</w:t>
            </w:r>
            <w:r w:rsidRPr="006C1FC1">
              <w:rPr>
                <w:rFonts w:ascii="Garamond" w:hAnsi="Garamond"/>
                <w:spacing w:val="-1"/>
              </w:rPr>
              <w:t xml:space="preserve"> </w:t>
            </w:r>
            <w:r w:rsidRPr="006C1FC1">
              <w:rPr>
                <w:rFonts w:ascii="Garamond" w:hAnsi="Garamond"/>
              </w:rPr>
              <w:t>sean contrarias.</w:t>
            </w:r>
          </w:p>
        </w:tc>
        <w:tc>
          <w:tcPr>
            <w:tcW w:w="1765" w:type="pct"/>
            <w:vAlign w:val="center"/>
          </w:tcPr>
          <w:p w:rsidR="006C1FC1" w:rsidRPr="006C1FC1" w:rsidRDefault="006C1FC1" w:rsidP="006C1FC1">
            <w:pPr>
              <w:widowControl w:val="0"/>
              <w:autoSpaceDE w:val="0"/>
              <w:autoSpaceDN w:val="0"/>
              <w:spacing w:before="240" w:after="240" w:line="276" w:lineRule="auto"/>
              <w:ind w:right="308"/>
              <w:jc w:val="both"/>
              <w:rPr>
                <w:rFonts w:ascii="Garamond" w:eastAsia="Calibri" w:hAnsi="Garamond" w:cs="Calibri"/>
                <w:lang w:val="es-ES" w:eastAsia="en-US"/>
              </w:rPr>
            </w:pPr>
            <w:r w:rsidRPr="00F06E1C">
              <w:rPr>
                <w:rFonts w:ascii="Garamond" w:eastAsia="Calibri" w:hAnsi="Garamond" w:cs="Calibri"/>
                <w:b/>
                <w:lang w:val="es-ES" w:eastAsia="en-US"/>
              </w:rPr>
              <w:t>Artículo</w:t>
            </w:r>
            <w:r w:rsidRPr="00F06E1C">
              <w:rPr>
                <w:rFonts w:ascii="Garamond" w:eastAsia="Calibri" w:hAnsi="Garamond" w:cs="Calibri"/>
                <w:b/>
                <w:spacing w:val="24"/>
                <w:lang w:val="es-ES" w:eastAsia="en-US"/>
              </w:rPr>
              <w:t xml:space="preserve"> </w:t>
            </w:r>
            <w:r w:rsidRPr="006C1FC1">
              <w:rPr>
                <w:rFonts w:ascii="Garamond" w:eastAsia="Calibri" w:hAnsi="Garamond" w:cs="Calibri"/>
                <w:b/>
                <w:strike/>
                <w:lang w:val="es-ES" w:eastAsia="en-US"/>
              </w:rPr>
              <w:t>21º</w:t>
            </w:r>
            <w:r w:rsidRPr="00E75A07">
              <w:rPr>
                <w:rFonts w:ascii="Garamond" w:eastAsia="Calibri" w:hAnsi="Garamond" w:cs="Calibri"/>
                <w:b/>
                <w:u w:val="single"/>
                <w:lang w:val="es-ES" w:eastAsia="en-US"/>
              </w:rPr>
              <w:t>22º</w:t>
            </w:r>
            <w:r w:rsidRPr="006C1FC1">
              <w:rPr>
                <w:rFonts w:ascii="Garamond" w:eastAsia="Calibri" w:hAnsi="Garamond" w:cs="Calibri"/>
                <w:b/>
                <w:lang w:val="es-ES" w:eastAsia="en-US"/>
              </w:rPr>
              <w:t>.</w:t>
            </w:r>
            <w:r w:rsidRPr="006C1FC1">
              <w:rPr>
                <w:rFonts w:ascii="Garamond" w:eastAsia="Calibri" w:hAnsi="Garamond" w:cs="Calibri"/>
                <w:b/>
                <w:spacing w:val="24"/>
                <w:lang w:val="es-ES" w:eastAsia="en-US"/>
              </w:rPr>
              <w:t xml:space="preserve"> </w:t>
            </w:r>
            <w:r w:rsidRPr="006C1FC1">
              <w:rPr>
                <w:rFonts w:ascii="Garamond" w:eastAsia="Calibri" w:hAnsi="Garamond" w:cs="Calibri"/>
                <w:b/>
                <w:lang w:val="es-ES" w:eastAsia="en-US"/>
              </w:rPr>
              <w:t xml:space="preserve"> Vigencia</w:t>
            </w:r>
            <w:r w:rsidRPr="006C1FC1">
              <w:rPr>
                <w:rFonts w:ascii="Garamond" w:eastAsia="Calibri" w:hAnsi="Garamond" w:cs="Calibri"/>
                <w:b/>
                <w:spacing w:val="25"/>
                <w:lang w:val="es-ES" w:eastAsia="en-US"/>
              </w:rPr>
              <w:t xml:space="preserve"> </w:t>
            </w:r>
            <w:r w:rsidRPr="006C1FC1">
              <w:rPr>
                <w:rFonts w:ascii="Garamond" w:eastAsia="Calibri" w:hAnsi="Garamond" w:cs="Calibri"/>
                <w:b/>
                <w:lang w:val="es-ES" w:eastAsia="en-US"/>
              </w:rPr>
              <w:t>y</w:t>
            </w:r>
            <w:r w:rsidRPr="006C1FC1">
              <w:rPr>
                <w:rFonts w:ascii="Garamond" w:eastAsia="Calibri" w:hAnsi="Garamond" w:cs="Calibri"/>
                <w:b/>
                <w:spacing w:val="24"/>
                <w:lang w:val="es-ES" w:eastAsia="en-US"/>
              </w:rPr>
              <w:t xml:space="preserve"> </w:t>
            </w:r>
            <w:r w:rsidRPr="006C1FC1">
              <w:rPr>
                <w:rFonts w:ascii="Garamond" w:eastAsia="Calibri" w:hAnsi="Garamond" w:cs="Calibri"/>
                <w:b/>
                <w:lang w:val="es-ES" w:eastAsia="en-US"/>
              </w:rPr>
              <w:t>derogatorias.</w:t>
            </w:r>
            <w:r w:rsidRPr="006C1FC1">
              <w:rPr>
                <w:rFonts w:ascii="Garamond" w:eastAsia="Calibri" w:hAnsi="Garamond" w:cs="Calibri"/>
                <w:b/>
                <w:spacing w:val="31"/>
                <w:lang w:val="es-ES" w:eastAsia="en-US"/>
              </w:rPr>
              <w:t xml:space="preserve"> </w:t>
            </w:r>
            <w:r w:rsidRPr="006C1FC1">
              <w:rPr>
                <w:rFonts w:ascii="Garamond" w:eastAsia="Calibri" w:hAnsi="Garamond" w:cs="Calibri"/>
                <w:lang w:val="es-ES" w:eastAsia="en-US"/>
              </w:rPr>
              <w:t>La</w:t>
            </w:r>
            <w:r w:rsidRPr="006C1FC1">
              <w:rPr>
                <w:rFonts w:ascii="Garamond" w:eastAsia="Calibri" w:hAnsi="Garamond" w:cs="Calibri"/>
                <w:spacing w:val="23"/>
                <w:lang w:val="es-ES" w:eastAsia="en-US"/>
              </w:rPr>
              <w:t xml:space="preserve"> </w:t>
            </w:r>
            <w:r w:rsidRPr="006C1FC1">
              <w:rPr>
                <w:rFonts w:ascii="Garamond" w:eastAsia="Calibri" w:hAnsi="Garamond" w:cs="Calibri"/>
                <w:lang w:val="es-ES" w:eastAsia="en-US"/>
              </w:rPr>
              <w:t>presente</w:t>
            </w:r>
            <w:r w:rsidRPr="006C1FC1">
              <w:rPr>
                <w:rFonts w:ascii="Garamond" w:eastAsia="Calibri" w:hAnsi="Garamond" w:cs="Calibri"/>
                <w:spacing w:val="19"/>
                <w:lang w:val="es-ES" w:eastAsia="en-US"/>
              </w:rPr>
              <w:t xml:space="preserve"> </w:t>
            </w:r>
            <w:r w:rsidRPr="006C1FC1">
              <w:rPr>
                <w:rFonts w:ascii="Garamond" w:eastAsia="Calibri" w:hAnsi="Garamond" w:cs="Calibri"/>
                <w:lang w:val="es-ES" w:eastAsia="en-US"/>
              </w:rPr>
              <w:t>ley</w:t>
            </w:r>
            <w:r w:rsidRPr="006C1FC1">
              <w:rPr>
                <w:rFonts w:ascii="Garamond" w:eastAsia="Calibri" w:hAnsi="Garamond" w:cs="Calibri"/>
                <w:spacing w:val="24"/>
                <w:lang w:val="es-ES" w:eastAsia="en-US"/>
              </w:rPr>
              <w:t xml:space="preserve"> </w:t>
            </w:r>
            <w:r w:rsidRPr="006C1FC1">
              <w:rPr>
                <w:rFonts w:ascii="Garamond" w:eastAsia="Calibri" w:hAnsi="Garamond" w:cs="Calibri"/>
                <w:lang w:val="es-ES" w:eastAsia="en-US"/>
              </w:rPr>
              <w:t>rige</w:t>
            </w:r>
            <w:r w:rsidRPr="006C1FC1">
              <w:rPr>
                <w:rFonts w:ascii="Garamond" w:eastAsia="Calibri" w:hAnsi="Garamond" w:cs="Calibri"/>
                <w:spacing w:val="25"/>
                <w:lang w:val="es-ES" w:eastAsia="en-US"/>
              </w:rPr>
              <w:t xml:space="preserve"> </w:t>
            </w:r>
            <w:r w:rsidRPr="006C1FC1">
              <w:rPr>
                <w:rFonts w:ascii="Garamond" w:eastAsia="Calibri" w:hAnsi="Garamond" w:cs="Calibri"/>
                <w:lang w:val="es-ES" w:eastAsia="en-US"/>
              </w:rPr>
              <w:t>a</w:t>
            </w:r>
            <w:r w:rsidRPr="006C1FC1">
              <w:rPr>
                <w:rFonts w:ascii="Garamond" w:eastAsia="Calibri" w:hAnsi="Garamond" w:cs="Calibri"/>
                <w:spacing w:val="23"/>
                <w:lang w:val="es-ES" w:eastAsia="en-US"/>
              </w:rPr>
              <w:t xml:space="preserve"> </w:t>
            </w:r>
            <w:r w:rsidRPr="006C1FC1">
              <w:rPr>
                <w:rFonts w:ascii="Garamond" w:eastAsia="Calibri" w:hAnsi="Garamond" w:cs="Calibri"/>
                <w:lang w:val="es-ES" w:eastAsia="en-US"/>
              </w:rPr>
              <w:t>partir</w:t>
            </w:r>
            <w:r w:rsidRPr="006C1FC1">
              <w:rPr>
                <w:rFonts w:ascii="Garamond" w:eastAsia="Calibri" w:hAnsi="Garamond" w:cs="Calibri"/>
                <w:spacing w:val="24"/>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25"/>
                <w:lang w:val="es-ES" w:eastAsia="en-US"/>
              </w:rPr>
              <w:t xml:space="preserve"> </w:t>
            </w:r>
            <w:r w:rsidRPr="006C1FC1">
              <w:rPr>
                <w:rFonts w:ascii="Garamond" w:eastAsia="Calibri" w:hAnsi="Garamond" w:cs="Calibri"/>
                <w:lang w:val="es-ES" w:eastAsia="en-US"/>
              </w:rPr>
              <w:t>su</w:t>
            </w:r>
            <w:r w:rsidRPr="006C1FC1">
              <w:rPr>
                <w:rFonts w:ascii="Garamond" w:eastAsia="Calibri" w:hAnsi="Garamond" w:cs="Calibri"/>
                <w:spacing w:val="22"/>
                <w:lang w:val="es-ES" w:eastAsia="en-US"/>
              </w:rPr>
              <w:t xml:space="preserve"> </w:t>
            </w:r>
            <w:r w:rsidRPr="006C1FC1">
              <w:rPr>
                <w:rFonts w:ascii="Garamond" w:eastAsia="Calibri" w:hAnsi="Garamond" w:cs="Calibri"/>
                <w:lang w:val="es-ES" w:eastAsia="en-US"/>
              </w:rPr>
              <w:t>promulgación</w:t>
            </w:r>
            <w:r w:rsidRPr="006C1FC1">
              <w:rPr>
                <w:rFonts w:ascii="Garamond" w:eastAsia="Calibri" w:hAnsi="Garamond" w:cs="Calibri"/>
                <w:spacing w:val="23"/>
                <w:lang w:val="es-ES" w:eastAsia="en-US"/>
              </w:rPr>
              <w:t xml:space="preserve"> y deroga </w:t>
            </w:r>
            <w:r w:rsidRPr="006C1FC1">
              <w:rPr>
                <w:rFonts w:ascii="Garamond" w:eastAsia="Calibri" w:hAnsi="Garamond" w:cs="Calibri"/>
                <w:lang w:val="es-ES" w:eastAsia="en-US"/>
              </w:rPr>
              <w:t>las disposiciones</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que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le</w:t>
            </w:r>
            <w:r w:rsidRPr="006C1FC1">
              <w:rPr>
                <w:rFonts w:ascii="Garamond" w:eastAsia="Calibri" w:hAnsi="Garamond" w:cs="Calibri"/>
                <w:spacing w:val="-1"/>
                <w:lang w:val="es-ES" w:eastAsia="en-US"/>
              </w:rPr>
              <w:t xml:space="preserve"> </w:t>
            </w:r>
            <w:r>
              <w:rPr>
                <w:rFonts w:ascii="Garamond" w:eastAsia="Calibri" w:hAnsi="Garamond" w:cs="Calibri"/>
                <w:lang w:val="es-ES" w:eastAsia="en-US"/>
              </w:rPr>
              <w:t>sean contrarias.</w:t>
            </w:r>
          </w:p>
        </w:tc>
        <w:tc>
          <w:tcPr>
            <w:tcW w:w="1470" w:type="pct"/>
            <w:vAlign w:val="center"/>
          </w:tcPr>
          <w:p w:rsidR="006C1FC1" w:rsidRPr="006C1FC1" w:rsidRDefault="00E75A07" w:rsidP="006C1FC1">
            <w:pPr>
              <w:spacing w:before="240" w:after="240" w:line="276" w:lineRule="auto"/>
              <w:jc w:val="center"/>
              <w:rPr>
                <w:rFonts w:ascii="Garamond" w:eastAsia="Times" w:hAnsi="Garamond" w:cs="Times"/>
                <w:iCs/>
                <w:lang w:val="es-ES_tradnl" w:eastAsia="es-MX"/>
              </w:rPr>
            </w:pPr>
            <w:r>
              <w:rPr>
                <w:rFonts w:ascii="Garamond" w:eastAsia="Times" w:hAnsi="Garamond" w:cs="Times"/>
                <w:iCs/>
                <w:lang w:val="es-ES_tradnl" w:eastAsia="es-MX"/>
              </w:rPr>
              <w:t>Ajuste de numeración</w:t>
            </w:r>
          </w:p>
        </w:tc>
      </w:tr>
    </w:tbl>
    <w:p w:rsidR="00213888" w:rsidRPr="00213888" w:rsidRDefault="00213888" w:rsidP="00213888">
      <w:pPr>
        <w:spacing w:before="240" w:after="240" w:line="276" w:lineRule="auto"/>
        <w:jc w:val="both"/>
        <w:rPr>
          <w:rFonts w:ascii="Garamond" w:eastAsia="Times" w:hAnsi="Garamond" w:cs="Times"/>
          <w:b/>
        </w:rPr>
      </w:pPr>
    </w:p>
    <w:p w:rsidR="006C1FC1" w:rsidRPr="006C1FC1" w:rsidRDefault="006C1FC1" w:rsidP="006C1FC1">
      <w:pPr>
        <w:pStyle w:val="Prrafodelista"/>
        <w:numPr>
          <w:ilvl w:val="0"/>
          <w:numId w:val="1"/>
        </w:numPr>
        <w:spacing w:before="240" w:after="240" w:line="276" w:lineRule="auto"/>
        <w:contextualSpacing w:val="0"/>
        <w:jc w:val="both"/>
        <w:rPr>
          <w:rFonts w:ascii="Garamond" w:eastAsia="Times" w:hAnsi="Garamond" w:cs="Times"/>
          <w:b/>
        </w:rPr>
      </w:pPr>
      <w:r w:rsidRPr="006C1FC1">
        <w:rPr>
          <w:rFonts w:ascii="Garamond" w:eastAsia="Times" w:hAnsi="Garamond" w:cs="Times"/>
          <w:b/>
        </w:rPr>
        <w:t>PROPOSICIÓN</w:t>
      </w:r>
    </w:p>
    <w:p w:rsidR="006C1FC1" w:rsidRPr="006C1FC1" w:rsidRDefault="006C1FC1" w:rsidP="006C1FC1">
      <w:pPr>
        <w:spacing w:before="240" w:after="240" w:line="276" w:lineRule="auto"/>
        <w:jc w:val="both"/>
        <w:rPr>
          <w:rFonts w:ascii="Garamond" w:eastAsia="Century Gothic" w:hAnsi="Garamond" w:cs="Century Gothic"/>
          <w:i/>
          <w:lang w:val="es-ES_tradnl"/>
        </w:rPr>
      </w:pPr>
      <w:r w:rsidRPr="006C1FC1">
        <w:rPr>
          <w:rFonts w:ascii="Garamond" w:eastAsia="Century Gothic" w:hAnsi="Garamond" w:cs="Century Gothic"/>
          <w:lang w:val="es-ES_tradnl"/>
        </w:rPr>
        <w:t>De conformidad con las anteriores consideraciones y en cumplimiento de los requisitos establecidos en la Ley 5ª de 1992, presentamos ponencia favorable</w:t>
      </w:r>
      <w:r w:rsidR="006C36CC">
        <w:rPr>
          <w:rFonts w:ascii="Garamond" w:eastAsia="Century Gothic" w:hAnsi="Garamond" w:cs="Century Gothic"/>
          <w:lang w:val="es-ES_tradnl"/>
        </w:rPr>
        <w:t xml:space="preserve"> con modificaciones</w:t>
      </w:r>
      <w:r w:rsidRPr="006C1FC1">
        <w:rPr>
          <w:rFonts w:ascii="Garamond" w:eastAsia="Century Gothic" w:hAnsi="Garamond" w:cs="Century Gothic"/>
          <w:lang w:val="es-ES_tradnl"/>
        </w:rPr>
        <w:t xml:space="preserve"> y en consecuencia se solicita a los miembros de la Comisión Primera de la Honorable Cámara de Representantes, dar primer debate al Proyecto de Ley Estatutaria número 112 de 2021 Cámara </w:t>
      </w:r>
      <w:r w:rsidRPr="006C1FC1">
        <w:rPr>
          <w:rFonts w:ascii="Garamond" w:eastAsia="Century Gothic" w:hAnsi="Garamond" w:cs="Century Gothic"/>
          <w:i/>
          <w:lang w:val="es-ES_tradnl"/>
        </w:rPr>
        <w:t>“Por medio de la cal se desarrolla el derecho fundamental a la objeción de conciencia consagrado en el artículo 18 de la Constitución Política”</w:t>
      </w:r>
    </w:p>
    <w:p w:rsidR="006C1FC1" w:rsidRPr="006C1FC1" w:rsidRDefault="006C1FC1" w:rsidP="006C1FC1">
      <w:pPr>
        <w:pBdr>
          <w:top w:val="nil"/>
          <w:left w:val="nil"/>
          <w:bottom w:val="nil"/>
          <w:right w:val="nil"/>
          <w:between w:val="nil"/>
        </w:pBdr>
        <w:spacing w:before="240" w:after="240" w:line="276" w:lineRule="auto"/>
        <w:jc w:val="both"/>
        <w:rPr>
          <w:rFonts w:ascii="Garamond" w:eastAsia="Century Gothic" w:hAnsi="Garamond" w:cs="Century Gothic"/>
          <w:color w:val="000000"/>
          <w:lang w:val="es-ES_tradnl"/>
        </w:rPr>
      </w:pPr>
      <w:r w:rsidRPr="006C1FC1">
        <w:rPr>
          <w:rFonts w:ascii="Garamond" w:eastAsia="Century Gothic" w:hAnsi="Garamond" w:cs="Century Gothic"/>
          <w:color w:val="000000"/>
          <w:lang w:val="es-ES_tradnl"/>
        </w:rPr>
        <w:t>Del Honorable Representante,</w:t>
      </w:r>
    </w:p>
    <w:p w:rsidR="006C1FC1" w:rsidRPr="006C1FC1" w:rsidRDefault="006C1FC1" w:rsidP="006C1FC1">
      <w:pPr>
        <w:pBdr>
          <w:top w:val="nil"/>
          <w:left w:val="nil"/>
          <w:bottom w:val="nil"/>
          <w:right w:val="nil"/>
          <w:between w:val="nil"/>
        </w:pBdr>
        <w:spacing w:before="240" w:after="240" w:line="276" w:lineRule="auto"/>
        <w:jc w:val="both"/>
        <w:rPr>
          <w:rFonts w:ascii="Garamond" w:eastAsia="Century Gothic" w:hAnsi="Garamond" w:cs="Century Gothic"/>
          <w:color w:val="000000"/>
          <w:lang w:val="es-ES_tradnl"/>
        </w:rPr>
      </w:pPr>
    </w:p>
    <w:p w:rsidR="002351DE" w:rsidRDefault="002351DE" w:rsidP="006C1FC1">
      <w:pPr>
        <w:pBdr>
          <w:top w:val="nil"/>
          <w:left w:val="nil"/>
          <w:bottom w:val="nil"/>
          <w:right w:val="nil"/>
          <w:between w:val="nil"/>
        </w:pBdr>
        <w:spacing w:before="240" w:after="240" w:line="276" w:lineRule="auto"/>
        <w:jc w:val="both"/>
        <w:rPr>
          <w:rFonts w:ascii="Garamond" w:eastAsia="Century Gothic" w:hAnsi="Garamond" w:cs="Century Gothic"/>
          <w:color w:val="000000"/>
          <w:lang w:val="es-ES_tradnl"/>
        </w:rPr>
      </w:pPr>
    </w:p>
    <w:p w:rsidR="00F81C24" w:rsidRPr="006C1FC1" w:rsidRDefault="00F81C24" w:rsidP="006C1FC1">
      <w:pPr>
        <w:pBdr>
          <w:top w:val="nil"/>
          <w:left w:val="nil"/>
          <w:bottom w:val="nil"/>
          <w:right w:val="nil"/>
          <w:between w:val="nil"/>
        </w:pBdr>
        <w:spacing w:before="240" w:after="240" w:line="276" w:lineRule="auto"/>
        <w:jc w:val="both"/>
        <w:rPr>
          <w:rFonts w:ascii="Garamond" w:eastAsia="Century Gothic" w:hAnsi="Garamond" w:cs="Century Gothic"/>
          <w:color w:val="000000"/>
          <w:lang w:val="es-ES_tradnl"/>
        </w:rPr>
      </w:pPr>
    </w:p>
    <w:p w:rsidR="006C1FC1" w:rsidRPr="006C1FC1" w:rsidRDefault="006C1FC1" w:rsidP="006C1FC1">
      <w:pPr>
        <w:pBdr>
          <w:top w:val="nil"/>
          <w:left w:val="nil"/>
          <w:bottom w:val="nil"/>
          <w:right w:val="nil"/>
          <w:between w:val="nil"/>
        </w:pBdr>
        <w:spacing w:before="240" w:after="240" w:line="276" w:lineRule="auto"/>
        <w:jc w:val="both"/>
        <w:rPr>
          <w:rFonts w:ascii="Garamond" w:eastAsia="Century Gothic" w:hAnsi="Garamond" w:cs="Century Gothic"/>
          <w:color w:val="000000"/>
          <w:lang w:val="es-ES_tradnl"/>
        </w:rPr>
      </w:pPr>
    </w:p>
    <w:p w:rsidR="006C1FC1" w:rsidRPr="006C1FC1" w:rsidRDefault="006C1FC1" w:rsidP="002351DE">
      <w:pPr>
        <w:spacing w:line="276" w:lineRule="auto"/>
        <w:jc w:val="both"/>
        <w:rPr>
          <w:rFonts w:ascii="Garamond" w:eastAsia="Century Gothic" w:hAnsi="Garamond" w:cs="Century Gothic"/>
          <w:b/>
          <w:lang w:val="es-ES_tradnl"/>
        </w:rPr>
      </w:pPr>
      <w:r w:rsidRPr="006C1FC1">
        <w:rPr>
          <w:rFonts w:ascii="Garamond" w:eastAsia="Century Gothic" w:hAnsi="Garamond" w:cs="Century Gothic"/>
          <w:b/>
          <w:lang w:val="es-ES_tradnl"/>
        </w:rPr>
        <w:t>JUAN MANUEL DAZA IGUARÁN</w:t>
      </w:r>
    </w:p>
    <w:p w:rsidR="006C1FC1" w:rsidRPr="006C1FC1" w:rsidRDefault="006C1FC1" w:rsidP="002351DE">
      <w:pPr>
        <w:spacing w:line="276" w:lineRule="auto"/>
        <w:jc w:val="both"/>
        <w:rPr>
          <w:rFonts w:ascii="Garamond" w:eastAsia="Century Gothic" w:hAnsi="Garamond" w:cs="Century Gothic"/>
          <w:lang w:val="es-ES_tradnl"/>
        </w:rPr>
      </w:pPr>
      <w:r w:rsidRPr="006C1FC1">
        <w:rPr>
          <w:rFonts w:ascii="Garamond" w:eastAsia="Century Gothic" w:hAnsi="Garamond" w:cs="Century Gothic"/>
          <w:lang w:val="es-ES_tradnl"/>
        </w:rPr>
        <w:t>Representante a la Cámara por Bogotá D.C.</w:t>
      </w:r>
    </w:p>
    <w:p w:rsidR="00213888" w:rsidRPr="006C1FC1" w:rsidRDefault="006C1FC1" w:rsidP="006C36CC">
      <w:pPr>
        <w:pBdr>
          <w:top w:val="nil"/>
          <w:left w:val="nil"/>
          <w:bottom w:val="nil"/>
          <w:right w:val="nil"/>
          <w:between w:val="nil"/>
        </w:pBdr>
        <w:spacing w:line="276" w:lineRule="auto"/>
        <w:jc w:val="both"/>
        <w:rPr>
          <w:rFonts w:ascii="Garamond" w:eastAsia="Century Gothic" w:hAnsi="Garamond" w:cs="Century Gothic"/>
          <w:lang w:val="es-ES_tradnl"/>
        </w:rPr>
      </w:pPr>
      <w:r w:rsidRPr="006C1FC1">
        <w:rPr>
          <w:rFonts w:ascii="Garamond" w:eastAsia="Century Gothic" w:hAnsi="Garamond" w:cs="Century Gothic"/>
          <w:lang w:val="es-ES_tradnl"/>
        </w:rPr>
        <w:t>Partido Centro Democrático</w:t>
      </w:r>
    </w:p>
    <w:p w:rsidR="006C1FC1" w:rsidRPr="006C1FC1" w:rsidRDefault="006C1FC1" w:rsidP="006C1FC1">
      <w:pPr>
        <w:pBdr>
          <w:top w:val="nil"/>
          <w:left w:val="nil"/>
          <w:bottom w:val="nil"/>
          <w:right w:val="nil"/>
          <w:between w:val="nil"/>
        </w:pBdr>
        <w:spacing w:before="240" w:after="240" w:line="276" w:lineRule="auto"/>
        <w:jc w:val="center"/>
        <w:rPr>
          <w:rFonts w:ascii="Garamond" w:eastAsia="Century Gothic" w:hAnsi="Garamond" w:cs="Century Gothic"/>
          <w:b/>
          <w:color w:val="000000"/>
          <w:lang w:val="es-ES_tradnl"/>
        </w:rPr>
      </w:pPr>
      <w:r w:rsidRPr="006C1FC1">
        <w:rPr>
          <w:rFonts w:ascii="Garamond" w:eastAsia="Century Gothic" w:hAnsi="Garamond" w:cs="Century Gothic"/>
          <w:b/>
          <w:color w:val="000000"/>
          <w:lang w:val="es-ES_tradnl"/>
        </w:rPr>
        <w:lastRenderedPageBreak/>
        <w:t>TEXTO PROPUESTO PARA PRIMER DEBATE PROYECTO DE LEY ESTATUTARIA NÚMERO 112 DE 2021 CÁMARA</w:t>
      </w:r>
    </w:p>
    <w:p w:rsidR="006C1FC1" w:rsidRPr="006C1FC1" w:rsidRDefault="006C1FC1" w:rsidP="006C1FC1">
      <w:pPr>
        <w:pBdr>
          <w:top w:val="nil"/>
          <w:left w:val="nil"/>
          <w:bottom w:val="nil"/>
          <w:right w:val="nil"/>
          <w:between w:val="nil"/>
        </w:pBdr>
        <w:spacing w:before="240" w:after="240" w:line="276" w:lineRule="auto"/>
        <w:jc w:val="center"/>
        <w:rPr>
          <w:rFonts w:ascii="Garamond" w:eastAsia="Times" w:hAnsi="Garamond" w:cs="Times"/>
          <w:i/>
          <w:color w:val="000000"/>
          <w:lang w:val="es-ES_tradnl" w:eastAsia="es-MX"/>
        </w:rPr>
      </w:pPr>
      <w:r w:rsidRPr="006C1FC1">
        <w:rPr>
          <w:rFonts w:ascii="Garamond" w:eastAsia="Times" w:hAnsi="Garamond" w:cs="Times"/>
          <w:i/>
          <w:color w:val="000000"/>
          <w:lang w:val="es-ES_tradnl" w:eastAsia="es-MX"/>
        </w:rPr>
        <w:t>“Por medio de la cual se desarrolla el derecho fundamental a la objeción de conciencia consagrado en el artículo 18 de la Constitución Política”</w:t>
      </w:r>
    </w:p>
    <w:p w:rsidR="006C1FC1" w:rsidRPr="006C1FC1" w:rsidRDefault="006C1FC1" w:rsidP="006C1FC1">
      <w:pPr>
        <w:pBdr>
          <w:top w:val="nil"/>
          <w:left w:val="nil"/>
          <w:bottom w:val="nil"/>
          <w:right w:val="nil"/>
          <w:between w:val="nil"/>
        </w:pBdr>
        <w:spacing w:before="240" w:after="240" w:line="276" w:lineRule="auto"/>
        <w:jc w:val="center"/>
        <w:rPr>
          <w:rFonts w:ascii="Garamond" w:eastAsia="Century Gothic" w:hAnsi="Garamond" w:cs="Century Gothic"/>
          <w:i/>
          <w:lang w:val="es-ES_tradnl"/>
        </w:rPr>
      </w:pPr>
      <w:r w:rsidRPr="006C1FC1">
        <w:rPr>
          <w:rFonts w:ascii="Garamond" w:eastAsia="Century Gothic" w:hAnsi="Garamond" w:cs="Century Gothic"/>
          <w:b/>
          <w:color w:val="000000"/>
          <w:lang w:val="es-ES_tradnl"/>
        </w:rPr>
        <w:t>El Congreso de Colombia</w:t>
      </w:r>
    </w:p>
    <w:p w:rsidR="006C1FC1" w:rsidRPr="006C1FC1" w:rsidRDefault="006C1FC1" w:rsidP="006C1FC1">
      <w:pPr>
        <w:pBdr>
          <w:top w:val="nil"/>
          <w:left w:val="nil"/>
          <w:bottom w:val="nil"/>
          <w:right w:val="nil"/>
          <w:between w:val="nil"/>
        </w:pBdr>
        <w:spacing w:before="240" w:after="240" w:line="276" w:lineRule="auto"/>
        <w:jc w:val="center"/>
        <w:rPr>
          <w:rFonts w:ascii="Garamond" w:eastAsia="Century Gothic" w:hAnsi="Garamond" w:cs="Century Gothic"/>
          <w:b/>
          <w:color w:val="000000"/>
          <w:lang w:val="es-ES_tradnl"/>
        </w:rPr>
      </w:pPr>
      <w:r w:rsidRPr="006C1FC1">
        <w:rPr>
          <w:rFonts w:ascii="Garamond" w:eastAsia="Century Gothic" w:hAnsi="Garamond" w:cs="Century Gothic"/>
          <w:b/>
          <w:color w:val="000000"/>
          <w:lang w:val="es-ES_tradnl"/>
        </w:rPr>
        <w:t xml:space="preserve">Decreta: </w:t>
      </w:r>
    </w:p>
    <w:p w:rsidR="006C1FC1" w:rsidRPr="006C1FC1" w:rsidRDefault="006C1FC1" w:rsidP="006C1FC1">
      <w:pPr>
        <w:pBdr>
          <w:top w:val="nil"/>
          <w:left w:val="nil"/>
          <w:bottom w:val="nil"/>
          <w:right w:val="nil"/>
          <w:between w:val="nil"/>
        </w:pBdr>
        <w:spacing w:before="240" w:after="240" w:line="276" w:lineRule="auto"/>
        <w:jc w:val="center"/>
        <w:rPr>
          <w:rFonts w:ascii="Garamond" w:eastAsia="Century Gothic" w:hAnsi="Garamond" w:cs="Century Gothic"/>
          <w:b/>
          <w:color w:val="000000"/>
          <w:lang w:val="es-ES_tradnl"/>
        </w:rPr>
      </w:pPr>
      <w:r w:rsidRPr="006C1FC1">
        <w:rPr>
          <w:rFonts w:ascii="Garamond" w:eastAsia="Century Gothic" w:hAnsi="Garamond" w:cs="Century Gothic"/>
          <w:b/>
          <w:color w:val="000000"/>
          <w:lang w:val="es-ES_tradnl"/>
        </w:rPr>
        <w:t>TÍTULO I</w:t>
      </w:r>
    </w:p>
    <w:p w:rsidR="006C1FC1" w:rsidRPr="006C1FC1" w:rsidRDefault="006C1FC1" w:rsidP="006C1FC1">
      <w:pPr>
        <w:pBdr>
          <w:top w:val="nil"/>
          <w:left w:val="nil"/>
          <w:bottom w:val="nil"/>
          <w:right w:val="nil"/>
          <w:between w:val="nil"/>
        </w:pBdr>
        <w:spacing w:before="240" w:after="240" w:line="276" w:lineRule="auto"/>
        <w:jc w:val="center"/>
        <w:rPr>
          <w:rFonts w:ascii="Garamond" w:eastAsia="Century Gothic" w:hAnsi="Garamond" w:cs="Century Gothic"/>
          <w:b/>
          <w:color w:val="000000"/>
          <w:lang w:val="es-ES_tradnl"/>
        </w:rPr>
      </w:pPr>
      <w:r w:rsidRPr="006C1FC1">
        <w:rPr>
          <w:rFonts w:ascii="Garamond" w:eastAsia="Century Gothic" w:hAnsi="Garamond" w:cs="Century Gothic"/>
          <w:b/>
          <w:color w:val="000000"/>
          <w:lang w:val="es-ES_tradnl"/>
        </w:rPr>
        <w:t>DISPOSICIONES GENERALES</w:t>
      </w:r>
    </w:p>
    <w:p w:rsidR="006C1FC1" w:rsidRPr="006C1FC1" w:rsidRDefault="006C1FC1" w:rsidP="006C1FC1">
      <w:pPr>
        <w:pBdr>
          <w:top w:val="nil"/>
          <w:left w:val="nil"/>
          <w:bottom w:val="nil"/>
          <w:right w:val="nil"/>
          <w:between w:val="nil"/>
        </w:pBdr>
        <w:spacing w:before="240" w:after="240" w:line="276" w:lineRule="auto"/>
        <w:jc w:val="both"/>
        <w:rPr>
          <w:rFonts w:ascii="Garamond" w:eastAsia="Century Gothic" w:hAnsi="Garamond" w:cs="Century Gothic"/>
          <w:bCs/>
          <w:color w:val="000000"/>
          <w:lang w:val="es-ES_tradnl"/>
        </w:rPr>
      </w:pPr>
      <w:r w:rsidRPr="006C1FC1">
        <w:rPr>
          <w:rFonts w:ascii="Garamond" w:eastAsia="Century Gothic" w:hAnsi="Garamond" w:cs="Century Gothic"/>
          <w:b/>
          <w:color w:val="000000"/>
          <w:lang w:val="es-ES_tradnl"/>
        </w:rPr>
        <w:t xml:space="preserve">Artículo 1º. Objeto. </w:t>
      </w:r>
      <w:r w:rsidRPr="006C1FC1">
        <w:rPr>
          <w:rFonts w:ascii="Garamond" w:eastAsia="Century Gothic" w:hAnsi="Garamond" w:cs="Century Gothic"/>
          <w:bCs/>
          <w:color w:val="000000"/>
          <w:lang w:val="es-ES_tradnl"/>
        </w:rPr>
        <w:t xml:space="preserve">La presente ley tiene por objeto desarrollar el derecho fundamental a la objeción de conciencia consagrado en el artículo 18 de la Constitución Política y establecer disposiciones especiales con respecto a su procedencia en el área de la salud y otros servicios, sin perjuicio de otras situaciones en las que pueda configurarse. </w:t>
      </w:r>
    </w:p>
    <w:p w:rsidR="006C1FC1" w:rsidRPr="006C1FC1" w:rsidRDefault="006C1FC1" w:rsidP="006C1FC1">
      <w:pPr>
        <w:pBdr>
          <w:top w:val="nil"/>
          <w:left w:val="nil"/>
          <w:bottom w:val="nil"/>
          <w:right w:val="nil"/>
          <w:between w:val="nil"/>
        </w:pBdr>
        <w:spacing w:before="240" w:after="240" w:line="276" w:lineRule="auto"/>
        <w:jc w:val="both"/>
        <w:rPr>
          <w:rFonts w:ascii="Garamond" w:eastAsia="Century Gothic" w:hAnsi="Garamond" w:cs="Century Gothic"/>
          <w:bCs/>
          <w:color w:val="000000"/>
          <w:lang w:val="es-ES_tradnl"/>
        </w:rPr>
      </w:pPr>
      <w:r w:rsidRPr="006C1FC1">
        <w:rPr>
          <w:rFonts w:ascii="Garamond" w:eastAsia="Century Gothic" w:hAnsi="Garamond" w:cs="Century Gothic"/>
          <w:b/>
          <w:color w:val="000000"/>
          <w:lang w:val="es-ES_tradnl"/>
        </w:rPr>
        <w:t xml:space="preserve">Artículo 2º. Definiciones. </w:t>
      </w:r>
      <w:r w:rsidRPr="006C1FC1">
        <w:rPr>
          <w:rFonts w:ascii="Garamond" w:eastAsia="Century Gothic" w:hAnsi="Garamond" w:cs="Century Gothic"/>
          <w:bCs/>
          <w:color w:val="000000"/>
          <w:lang w:val="es-ES_tradnl"/>
        </w:rPr>
        <w:t>Para los efectos de esta ley se definen los siguientes conceptos:</w:t>
      </w:r>
    </w:p>
    <w:p w:rsidR="006C1FC1" w:rsidRPr="002351DE" w:rsidRDefault="006C1FC1" w:rsidP="002351DE">
      <w:pPr>
        <w:pStyle w:val="Prrafodelista"/>
        <w:numPr>
          <w:ilvl w:val="0"/>
          <w:numId w:val="44"/>
        </w:numPr>
        <w:pBdr>
          <w:top w:val="nil"/>
          <w:left w:val="nil"/>
          <w:bottom w:val="nil"/>
          <w:right w:val="nil"/>
          <w:between w:val="nil"/>
        </w:pBdr>
        <w:spacing w:before="240" w:after="240" w:line="276" w:lineRule="auto"/>
        <w:contextualSpacing w:val="0"/>
        <w:jc w:val="both"/>
        <w:rPr>
          <w:rFonts w:ascii="Garamond" w:eastAsia="Century Gothic" w:hAnsi="Garamond" w:cs="Century Gothic"/>
          <w:bCs/>
          <w:color w:val="000000"/>
          <w:lang w:val="es-ES_tradnl"/>
        </w:rPr>
      </w:pPr>
      <w:r w:rsidRPr="006C1FC1">
        <w:rPr>
          <w:rFonts w:ascii="Garamond" w:eastAsia="Century Gothic" w:hAnsi="Garamond" w:cs="Century Gothic"/>
          <w:b/>
          <w:color w:val="000000"/>
          <w:lang w:val="es-ES_tradnl"/>
        </w:rPr>
        <w:t xml:space="preserve">Objeción de conciencia: </w:t>
      </w:r>
      <w:r w:rsidRPr="006C1FC1">
        <w:rPr>
          <w:rFonts w:ascii="Garamond" w:eastAsia="Century Gothic" w:hAnsi="Garamond" w:cs="Century Gothic"/>
          <w:bCs/>
          <w:color w:val="000000"/>
          <w:lang w:val="es-ES_tradnl"/>
        </w:rPr>
        <w:t xml:space="preserve">La objeción de conciencia es el derecho fundamental que tiene toda persona de oponerse en cualquier momento al cumplimiento de un deber jurídico determinado u obligación cuando su cumplimiento entre en conflicto con sus convicciones </w:t>
      </w:r>
      <w:r w:rsidRPr="006C1FC1">
        <w:rPr>
          <w:rFonts w:ascii="Garamond" w:eastAsia="Century Gothic" w:hAnsi="Garamond" w:cs="Century Gothic"/>
          <w:lang w:val="es-ES_tradnl"/>
        </w:rPr>
        <w:t>o creencias</w:t>
      </w:r>
      <w:r w:rsidRPr="006C1FC1">
        <w:rPr>
          <w:rFonts w:ascii="Garamond" w:eastAsia="Century Gothic" w:hAnsi="Garamond" w:cs="Century Gothic"/>
          <w:bCs/>
          <w:lang w:val="es-ES_tradnl"/>
        </w:rPr>
        <w:t xml:space="preserve"> </w:t>
      </w:r>
      <w:r w:rsidRPr="006C1FC1">
        <w:rPr>
          <w:rFonts w:ascii="Garamond" w:eastAsia="Century Gothic" w:hAnsi="Garamond" w:cs="Century Gothic"/>
          <w:bCs/>
          <w:color w:val="000000"/>
          <w:lang w:val="es-ES_tradnl"/>
        </w:rPr>
        <w:t xml:space="preserve">de orden religioso, filosófico, ético o moral. </w:t>
      </w:r>
    </w:p>
    <w:p w:rsidR="006C1FC1" w:rsidRPr="002351DE" w:rsidRDefault="006C1FC1" w:rsidP="002351DE">
      <w:pPr>
        <w:pStyle w:val="Prrafodelista"/>
        <w:numPr>
          <w:ilvl w:val="0"/>
          <w:numId w:val="44"/>
        </w:numPr>
        <w:pBdr>
          <w:top w:val="nil"/>
          <w:left w:val="nil"/>
          <w:bottom w:val="nil"/>
          <w:right w:val="nil"/>
          <w:between w:val="nil"/>
        </w:pBdr>
        <w:spacing w:before="240" w:after="240" w:line="276" w:lineRule="auto"/>
        <w:contextualSpacing w:val="0"/>
        <w:jc w:val="both"/>
        <w:rPr>
          <w:rFonts w:ascii="Garamond" w:eastAsia="Century Gothic" w:hAnsi="Garamond" w:cs="Century Gothic"/>
          <w:b/>
          <w:lang w:val="es-ES_tradnl"/>
        </w:rPr>
      </w:pPr>
      <w:r w:rsidRPr="006C1FC1">
        <w:rPr>
          <w:rFonts w:ascii="Garamond" w:eastAsia="Century Gothic" w:hAnsi="Garamond" w:cs="Century Gothic"/>
          <w:b/>
          <w:lang w:val="es-ES_tradnl"/>
        </w:rPr>
        <w:t xml:space="preserve">Convicción: </w:t>
      </w:r>
      <w:r w:rsidRPr="006C1FC1">
        <w:rPr>
          <w:rFonts w:ascii="Garamond" w:eastAsia="Century Gothic" w:hAnsi="Garamond" w:cs="Century Gothic"/>
          <w:bCs/>
          <w:lang w:val="es-ES_tradnl"/>
        </w:rPr>
        <w:t xml:space="preserve">Seguridad que tiene una persona de la verdad o certeza de lo que piensa o siente.  </w:t>
      </w:r>
    </w:p>
    <w:p w:rsidR="006C1FC1" w:rsidRPr="002351DE" w:rsidRDefault="006C1FC1" w:rsidP="002351DE">
      <w:pPr>
        <w:pStyle w:val="Prrafodelista"/>
        <w:numPr>
          <w:ilvl w:val="0"/>
          <w:numId w:val="44"/>
        </w:numPr>
        <w:pBdr>
          <w:top w:val="nil"/>
          <w:left w:val="nil"/>
          <w:bottom w:val="nil"/>
          <w:right w:val="nil"/>
          <w:between w:val="nil"/>
        </w:pBdr>
        <w:spacing w:before="240" w:after="240" w:line="276" w:lineRule="auto"/>
        <w:contextualSpacing w:val="0"/>
        <w:jc w:val="both"/>
        <w:rPr>
          <w:rFonts w:ascii="Garamond" w:eastAsia="Century Gothic" w:hAnsi="Garamond" w:cs="Century Gothic"/>
          <w:bCs/>
          <w:lang w:val="es-ES_tradnl"/>
        </w:rPr>
      </w:pPr>
      <w:r w:rsidRPr="006C1FC1">
        <w:rPr>
          <w:rFonts w:ascii="Garamond" w:eastAsia="Century Gothic" w:hAnsi="Garamond" w:cs="Century Gothic"/>
          <w:b/>
          <w:lang w:val="es-ES_tradnl"/>
        </w:rPr>
        <w:t xml:space="preserve">Creencia: </w:t>
      </w:r>
      <w:r w:rsidRPr="006C1FC1">
        <w:rPr>
          <w:rFonts w:ascii="Garamond" w:eastAsia="Century Gothic" w:hAnsi="Garamond" w:cs="Century Gothic"/>
          <w:bCs/>
          <w:lang w:val="es-ES_tradnl"/>
        </w:rPr>
        <w:t xml:space="preserve">Idea o pensamiento que se asume como verdadero, la cual guía u orienta formas de conducta adecuadas a la satisfacción de las propias necesidades.  </w:t>
      </w:r>
    </w:p>
    <w:p w:rsidR="006C1FC1" w:rsidRPr="002351DE" w:rsidRDefault="006C1FC1" w:rsidP="006C1FC1">
      <w:pPr>
        <w:pStyle w:val="Prrafodelista"/>
        <w:numPr>
          <w:ilvl w:val="0"/>
          <w:numId w:val="44"/>
        </w:numPr>
        <w:pBdr>
          <w:top w:val="nil"/>
          <w:left w:val="nil"/>
          <w:bottom w:val="nil"/>
          <w:right w:val="nil"/>
          <w:between w:val="nil"/>
        </w:pBdr>
        <w:spacing w:before="240" w:after="240" w:line="276" w:lineRule="auto"/>
        <w:contextualSpacing w:val="0"/>
        <w:jc w:val="both"/>
        <w:rPr>
          <w:rFonts w:ascii="Garamond" w:eastAsia="Century Gothic" w:hAnsi="Garamond" w:cs="Century Gothic"/>
          <w:bCs/>
          <w:color w:val="C00000"/>
          <w:u w:val="single"/>
          <w:lang w:val="es-ES_tradnl"/>
        </w:rPr>
      </w:pPr>
      <w:r w:rsidRPr="006C1FC1">
        <w:rPr>
          <w:rFonts w:ascii="Garamond" w:eastAsia="Century Gothic" w:hAnsi="Garamond" w:cs="Century Gothic"/>
          <w:b/>
          <w:color w:val="000000"/>
          <w:lang w:val="es-ES_tradnl"/>
        </w:rPr>
        <w:t xml:space="preserve">Creencia fija: </w:t>
      </w:r>
      <w:r w:rsidRPr="006C1FC1">
        <w:rPr>
          <w:rFonts w:ascii="Garamond" w:eastAsia="Century Gothic" w:hAnsi="Garamond" w:cs="Century Gothic"/>
          <w:bCs/>
          <w:color w:val="000000"/>
          <w:lang w:val="es-ES_tradnl"/>
        </w:rPr>
        <w:t>Creencia que tiene vocación de permanencia y no se puede modificar fácil o rápidamente.</w:t>
      </w:r>
    </w:p>
    <w:p w:rsidR="006C1FC1" w:rsidRPr="002351DE" w:rsidRDefault="006C1FC1" w:rsidP="002351DE">
      <w:pPr>
        <w:pStyle w:val="Prrafodelista"/>
        <w:numPr>
          <w:ilvl w:val="0"/>
          <w:numId w:val="44"/>
        </w:numPr>
        <w:pBdr>
          <w:top w:val="nil"/>
          <w:left w:val="nil"/>
          <w:bottom w:val="nil"/>
          <w:right w:val="nil"/>
          <w:between w:val="nil"/>
        </w:pBdr>
        <w:spacing w:before="240" w:after="240" w:line="276" w:lineRule="auto"/>
        <w:contextualSpacing w:val="0"/>
        <w:jc w:val="both"/>
        <w:rPr>
          <w:rFonts w:ascii="Garamond" w:eastAsia="Century Gothic" w:hAnsi="Garamond" w:cs="Century Gothic"/>
          <w:bCs/>
          <w:color w:val="000000"/>
          <w:lang w:val="es-ES_tradnl"/>
        </w:rPr>
      </w:pPr>
      <w:r w:rsidRPr="006C1FC1">
        <w:rPr>
          <w:rFonts w:ascii="Garamond" w:eastAsia="Century Gothic" w:hAnsi="Garamond" w:cs="Century Gothic"/>
          <w:b/>
          <w:color w:val="000000"/>
          <w:lang w:val="es-ES_tradnl"/>
        </w:rPr>
        <w:t>Creencia profunda:</w:t>
      </w:r>
      <w:r w:rsidRPr="006C1FC1">
        <w:rPr>
          <w:rFonts w:ascii="Garamond" w:eastAsia="Century Gothic" w:hAnsi="Garamond" w:cs="Century Gothic"/>
          <w:bCs/>
          <w:color w:val="000000"/>
          <w:lang w:val="es-ES_tradnl"/>
        </w:rPr>
        <w:t xml:space="preserve"> Creencia que afecta de manera integral la vida y forma de ser del individuo y condiciona la totalidad de sus decisiones y apreciaciones.</w:t>
      </w:r>
    </w:p>
    <w:p w:rsidR="006C1FC1" w:rsidRPr="002351DE" w:rsidRDefault="006C1FC1" w:rsidP="002351DE">
      <w:pPr>
        <w:pStyle w:val="Prrafodelista"/>
        <w:numPr>
          <w:ilvl w:val="0"/>
          <w:numId w:val="44"/>
        </w:numPr>
        <w:pBdr>
          <w:top w:val="nil"/>
          <w:left w:val="nil"/>
          <w:bottom w:val="nil"/>
          <w:right w:val="nil"/>
          <w:between w:val="nil"/>
        </w:pBdr>
        <w:spacing w:before="240" w:after="240" w:line="276" w:lineRule="auto"/>
        <w:contextualSpacing w:val="0"/>
        <w:jc w:val="both"/>
        <w:rPr>
          <w:rFonts w:ascii="Garamond" w:eastAsia="Century Gothic" w:hAnsi="Garamond" w:cs="Century Gothic"/>
          <w:bCs/>
          <w:color w:val="000000"/>
          <w:lang w:val="es-ES_tradnl"/>
        </w:rPr>
      </w:pPr>
      <w:r w:rsidRPr="006C1FC1">
        <w:rPr>
          <w:rFonts w:ascii="Garamond" w:eastAsia="Century Gothic" w:hAnsi="Garamond" w:cs="Century Gothic"/>
          <w:b/>
          <w:color w:val="000000"/>
          <w:lang w:val="es-ES_tradnl"/>
        </w:rPr>
        <w:lastRenderedPageBreak/>
        <w:t>Creencia sincera:</w:t>
      </w:r>
      <w:r w:rsidRPr="006C1FC1">
        <w:rPr>
          <w:rFonts w:ascii="Garamond" w:eastAsia="Century Gothic" w:hAnsi="Garamond" w:cs="Century Gothic"/>
          <w:bCs/>
          <w:color w:val="000000"/>
          <w:lang w:val="es-ES_tradnl"/>
        </w:rPr>
        <w:t xml:space="preserve"> Creencia que es honesta y no acomodaticia o estratégica.</w:t>
      </w:r>
    </w:p>
    <w:p w:rsidR="006C1FC1" w:rsidRPr="002351DE" w:rsidRDefault="006C1FC1" w:rsidP="002351DE">
      <w:pPr>
        <w:pStyle w:val="Prrafodelista"/>
        <w:numPr>
          <w:ilvl w:val="0"/>
          <w:numId w:val="44"/>
        </w:numPr>
        <w:pBdr>
          <w:top w:val="nil"/>
          <w:left w:val="nil"/>
          <w:bottom w:val="nil"/>
          <w:right w:val="nil"/>
          <w:between w:val="nil"/>
        </w:pBdr>
        <w:spacing w:before="240" w:after="240" w:line="276" w:lineRule="auto"/>
        <w:contextualSpacing w:val="0"/>
        <w:jc w:val="both"/>
        <w:rPr>
          <w:rFonts w:ascii="Garamond" w:eastAsia="Century Gothic" w:hAnsi="Garamond" w:cs="Century Gothic"/>
          <w:bCs/>
          <w:color w:val="000000"/>
          <w:lang w:val="es-ES_tradnl"/>
        </w:rPr>
      </w:pPr>
      <w:r w:rsidRPr="006C1FC1">
        <w:rPr>
          <w:rFonts w:ascii="Garamond" w:eastAsia="Century Gothic" w:hAnsi="Garamond" w:cs="Century Gothic"/>
          <w:b/>
          <w:color w:val="000000"/>
          <w:lang w:val="es-ES_tradnl"/>
        </w:rPr>
        <w:t>Creencia externa:</w:t>
      </w:r>
      <w:r w:rsidRPr="006C1FC1">
        <w:rPr>
          <w:rFonts w:ascii="Garamond" w:eastAsia="Century Gothic" w:hAnsi="Garamond" w:cs="Century Gothic"/>
          <w:bCs/>
          <w:color w:val="000000"/>
          <w:lang w:val="es-ES_tradnl"/>
        </w:rPr>
        <w:t xml:space="preserve"> Creencia cuya manifestación trasciende del fuero interno y afecta el comportamiento externo de la persona. </w:t>
      </w:r>
    </w:p>
    <w:p w:rsidR="006C1FC1" w:rsidRPr="006C1FC1" w:rsidRDefault="006C1FC1" w:rsidP="006C1FC1">
      <w:pPr>
        <w:pBdr>
          <w:top w:val="nil"/>
          <w:left w:val="nil"/>
          <w:bottom w:val="nil"/>
          <w:right w:val="nil"/>
          <w:between w:val="nil"/>
        </w:pBdr>
        <w:spacing w:before="240" w:after="240" w:line="276" w:lineRule="auto"/>
        <w:jc w:val="both"/>
        <w:rPr>
          <w:rFonts w:ascii="Garamond" w:eastAsia="Century Gothic" w:hAnsi="Garamond" w:cs="Century Gothic"/>
          <w:bCs/>
          <w:color w:val="000000"/>
          <w:highlight w:val="yellow"/>
          <w:lang w:val="es-ES_tradnl"/>
        </w:rPr>
      </w:pPr>
      <w:r w:rsidRPr="006C1FC1">
        <w:rPr>
          <w:rFonts w:ascii="Garamond" w:eastAsia="Century Gothic" w:hAnsi="Garamond" w:cs="Century Gothic"/>
          <w:b/>
          <w:color w:val="000000"/>
          <w:lang w:val="es-ES_tradnl"/>
        </w:rPr>
        <w:t xml:space="preserve">Artículo 3º. Garantía de derechos de terceros. </w:t>
      </w:r>
      <w:r w:rsidRPr="006C1FC1">
        <w:rPr>
          <w:rFonts w:ascii="Garamond" w:eastAsia="Century Gothic" w:hAnsi="Garamond" w:cs="Century Gothic"/>
          <w:bCs/>
          <w:color w:val="000000"/>
          <w:lang w:val="es-ES_tradnl"/>
        </w:rPr>
        <w:t xml:space="preserve">El Estado debe disponer de los medios idóneos para proteger y garantizar los derechos fundamentales de terceros que se vean afectados como consecuencia de la objeción de conciencia. </w:t>
      </w:r>
    </w:p>
    <w:p w:rsidR="006C1FC1" w:rsidRPr="006C1FC1" w:rsidRDefault="006C1FC1" w:rsidP="006C1FC1">
      <w:pPr>
        <w:pBdr>
          <w:top w:val="nil"/>
          <w:left w:val="nil"/>
          <w:bottom w:val="nil"/>
          <w:right w:val="nil"/>
          <w:between w:val="nil"/>
        </w:pBdr>
        <w:spacing w:before="240" w:after="240" w:line="276" w:lineRule="auto"/>
        <w:jc w:val="both"/>
        <w:rPr>
          <w:rFonts w:ascii="Garamond" w:eastAsia="Century Gothic" w:hAnsi="Garamond" w:cs="Century Gothic"/>
          <w:bCs/>
          <w:color w:val="000000"/>
          <w:lang w:val="es-ES_tradnl"/>
        </w:rPr>
      </w:pPr>
      <w:r w:rsidRPr="006C1FC1">
        <w:rPr>
          <w:rFonts w:ascii="Garamond" w:eastAsia="Century Gothic" w:hAnsi="Garamond" w:cs="Century Gothic"/>
          <w:bCs/>
          <w:color w:val="000000"/>
          <w:lang w:val="es-ES_tradnl"/>
        </w:rPr>
        <w:t xml:space="preserve">Sin perjuicio de que, en el ejercicio de esta obligación, el Estado pueda imponer deberes a particulares para garantizar el derecho a la objeción de conciencia. </w:t>
      </w:r>
    </w:p>
    <w:p w:rsidR="006C1FC1" w:rsidRPr="006C1FC1" w:rsidRDefault="006C1FC1" w:rsidP="006C1FC1">
      <w:pPr>
        <w:pBdr>
          <w:top w:val="nil"/>
          <w:left w:val="nil"/>
          <w:bottom w:val="nil"/>
          <w:right w:val="nil"/>
          <w:between w:val="nil"/>
        </w:pBdr>
        <w:spacing w:before="240" w:after="240" w:line="276" w:lineRule="auto"/>
        <w:jc w:val="both"/>
        <w:rPr>
          <w:rFonts w:ascii="Garamond" w:eastAsia="Century Gothic" w:hAnsi="Garamond" w:cs="Century Gothic"/>
          <w:bCs/>
          <w:color w:val="000000"/>
          <w:lang w:val="es-ES_tradnl"/>
        </w:rPr>
      </w:pPr>
      <w:r w:rsidRPr="006C1FC1">
        <w:rPr>
          <w:rFonts w:ascii="Garamond" w:eastAsia="Century Gothic" w:hAnsi="Garamond" w:cs="Century Gothic"/>
          <w:b/>
          <w:color w:val="000000"/>
          <w:lang w:val="es-ES_tradnl"/>
        </w:rPr>
        <w:t xml:space="preserve">Artículo 4º. Carácter de las creencias. </w:t>
      </w:r>
      <w:r w:rsidRPr="006C1FC1">
        <w:rPr>
          <w:rFonts w:ascii="Garamond" w:eastAsia="Century Gothic" w:hAnsi="Garamond" w:cs="Century Gothic"/>
          <w:bCs/>
          <w:color w:val="000000"/>
          <w:lang w:val="es-ES_tradnl"/>
        </w:rPr>
        <w:t xml:space="preserve">Las </w:t>
      </w:r>
      <w:r w:rsidRPr="006C1FC1">
        <w:rPr>
          <w:rFonts w:ascii="Garamond" w:eastAsia="Century Gothic" w:hAnsi="Garamond" w:cs="Century Gothic"/>
          <w:lang w:val="es-ES_tradnl"/>
        </w:rPr>
        <w:t>convicciones o creencias</w:t>
      </w:r>
      <w:r w:rsidRPr="006C1FC1">
        <w:rPr>
          <w:rFonts w:ascii="Garamond" w:eastAsia="Century Gothic" w:hAnsi="Garamond" w:cs="Century Gothic"/>
          <w:bCs/>
          <w:lang w:val="es-ES_tradnl"/>
        </w:rPr>
        <w:t xml:space="preserve"> </w:t>
      </w:r>
      <w:r w:rsidRPr="006C1FC1">
        <w:rPr>
          <w:rFonts w:ascii="Garamond" w:eastAsia="Century Gothic" w:hAnsi="Garamond" w:cs="Century Gothic"/>
          <w:bCs/>
          <w:color w:val="000000"/>
          <w:lang w:val="es-ES_tradnl"/>
        </w:rPr>
        <w:t xml:space="preserve">que dan lugar a la objeción de conciencia deber ser fijas, profundas, sinceras y externas. </w:t>
      </w:r>
    </w:p>
    <w:p w:rsidR="006C1FC1" w:rsidRPr="006C1FC1" w:rsidRDefault="006C1FC1" w:rsidP="006C1FC1">
      <w:pPr>
        <w:pStyle w:val="Normal2"/>
        <w:spacing w:before="240" w:after="240" w:line="276" w:lineRule="auto"/>
        <w:jc w:val="both"/>
        <w:rPr>
          <w:rFonts w:ascii="Garamond" w:eastAsia="Arial" w:hAnsi="Garamond" w:cs="Arial"/>
          <w:bCs/>
          <w:sz w:val="24"/>
          <w:szCs w:val="24"/>
          <w:u w:val="single"/>
        </w:rPr>
      </w:pPr>
      <w:r w:rsidRPr="006C1FC1">
        <w:rPr>
          <w:rFonts w:ascii="Garamond" w:eastAsia="Arial" w:hAnsi="Garamond" w:cs="Arial"/>
          <w:b/>
          <w:sz w:val="24"/>
          <w:szCs w:val="24"/>
        </w:rPr>
        <w:t xml:space="preserve">Artículo 5º. Titulares. </w:t>
      </w:r>
      <w:r w:rsidRPr="006C1FC1">
        <w:rPr>
          <w:rFonts w:ascii="Garamond" w:eastAsia="Arial" w:hAnsi="Garamond" w:cs="Arial"/>
          <w:bCs/>
          <w:sz w:val="24"/>
          <w:szCs w:val="24"/>
        </w:rPr>
        <w:t xml:space="preserve">Todas las personas son titulares del derecho a la objeción de conciencia, sin importar su condición de particulares o de servidores públicos. Cualquier servidor público o particular que ejerza funciones públicas podrá objetar conciencia y abstenerse de conocer, tramitar o participar en actuación concreta y ocasional que se le presente en el ejercicio </w:t>
      </w:r>
      <w:r w:rsidRPr="006C1FC1">
        <w:rPr>
          <w:rFonts w:ascii="Garamond" w:eastAsia="Arial" w:hAnsi="Garamond" w:cs="Arial"/>
          <w:sz w:val="24"/>
          <w:szCs w:val="24"/>
        </w:rPr>
        <w:t>de</w:t>
      </w:r>
      <w:r w:rsidRPr="006C1FC1">
        <w:rPr>
          <w:rFonts w:ascii="Garamond" w:eastAsia="Arial" w:hAnsi="Garamond" w:cs="Arial"/>
          <w:b/>
          <w:sz w:val="24"/>
          <w:szCs w:val="24"/>
        </w:rPr>
        <w:t xml:space="preserve"> </w:t>
      </w:r>
      <w:r w:rsidRPr="006C1FC1">
        <w:rPr>
          <w:rFonts w:ascii="Garamond" w:eastAsia="Arial" w:hAnsi="Garamond" w:cs="Arial"/>
          <w:bCs/>
          <w:sz w:val="24"/>
          <w:szCs w:val="24"/>
        </w:rPr>
        <w:t>sus funciones.</w:t>
      </w:r>
    </w:p>
    <w:p w:rsidR="006C1FC1" w:rsidRPr="006C1FC1" w:rsidRDefault="006C1FC1" w:rsidP="006C1FC1">
      <w:pPr>
        <w:pStyle w:val="Normal2"/>
        <w:spacing w:before="240" w:after="240" w:line="276" w:lineRule="auto"/>
        <w:jc w:val="both"/>
        <w:rPr>
          <w:rFonts w:ascii="Garamond" w:hAnsi="Garamond"/>
          <w:sz w:val="24"/>
          <w:szCs w:val="24"/>
          <w:lang w:val="es-ES" w:eastAsia="en-US"/>
        </w:rPr>
      </w:pPr>
      <w:r w:rsidRPr="006C1FC1">
        <w:rPr>
          <w:rFonts w:ascii="Garamond" w:hAnsi="Garamond"/>
          <w:sz w:val="24"/>
          <w:szCs w:val="24"/>
          <w:lang w:val="es-ES" w:eastAsia="en-US"/>
        </w:rPr>
        <w:t>Las personas naturales podrán objetar conciencia</w:t>
      </w:r>
      <w:r w:rsidRPr="006C1FC1">
        <w:rPr>
          <w:rFonts w:ascii="Garamond" w:hAnsi="Garamond"/>
          <w:bCs/>
          <w:sz w:val="24"/>
          <w:szCs w:val="24"/>
          <w:lang w:val="es-ES" w:eastAsia="en-US"/>
        </w:rPr>
        <w:t>,</w:t>
      </w:r>
      <w:r w:rsidRPr="006C1FC1">
        <w:rPr>
          <w:rFonts w:ascii="Garamond" w:hAnsi="Garamond"/>
          <w:sz w:val="24"/>
          <w:szCs w:val="24"/>
          <w:lang w:val="es-ES" w:eastAsia="en-US"/>
        </w:rPr>
        <w:t xml:space="preserve"> a través de las personas jurídicas que</w:t>
      </w:r>
      <w:r w:rsidRPr="006C1FC1">
        <w:rPr>
          <w:rFonts w:ascii="Garamond" w:hAnsi="Garamond"/>
          <w:spacing w:val="1"/>
          <w:sz w:val="24"/>
          <w:szCs w:val="24"/>
          <w:lang w:val="es-ES" w:eastAsia="en-US"/>
        </w:rPr>
        <w:t xml:space="preserve"> </w:t>
      </w:r>
      <w:r w:rsidRPr="006C1FC1">
        <w:rPr>
          <w:rFonts w:ascii="Garamond" w:hAnsi="Garamond"/>
          <w:sz w:val="24"/>
          <w:szCs w:val="24"/>
          <w:lang w:val="es-ES" w:eastAsia="en-US"/>
        </w:rPr>
        <w:t>hayan</w:t>
      </w:r>
      <w:r w:rsidRPr="006C1FC1">
        <w:rPr>
          <w:rFonts w:ascii="Garamond" w:hAnsi="Garamond"/>
          <w:spacing w:val="-9"/>
          <w:sz w:val="24"/>
          <w:szCs w:val="24"/>
          <w:lang w:val="es-ES" w:eastAsia="en-US"/>
        </w:rPr>
        <w:t xml:space="preserve"> </w:t>
      </w:r>
      <w:r w:rsidRPr="006C1FC1">
        <w:rPr>
          <w:rFonts w:ascii="Garamond" w:hAnsi="Garamond"/>
          <w:sz w:val="24"/>
          <w:szCs w:val="24"/>
          <w:lang w:val="es-ES" w:eastAsia="en-US"/>
        </w:rPr>
        <w:t>conformado</w:t>
      </w:r>
      <w:r w:rsidRPr="006C1FC1">
        <w:rPr>
          <w:rFonts w:ascii="Garamond" w:hAnsi="Garamond"/>
          <w:spacing w:val="-9"/>
          <w:sz w:val="24"/>
          <w:szCs w:val="24"/>
          <w:lang w:val="es-ES" w:eastAsia="en-US"/>
        </w:rPr>
        <w:t xml:space="preserve"> </w:t>
      </w:r>
      <w:r w:rsidRPr="006C1FC1">
        <w:rPr>
          <w:rFonts w:ascii="Garamond" w:hAnsi="Garamond"/>
          <w:sz w:val="24"/>
          <w:szCs w:val="24"/>
          <w:lang w:val="es-ES" w:eastAsia="en-US"/>
        </w:rPr>
        <w:t>o</w:t>
      </w:r>
      <w:r w:rsidRPr="006C1FC1">
        <w:rPr>
          <w:rFonts w:ascii="Garamond" w:hAnsi="Garamond"/>
          <w:spacing w:val="-9"/>
          <w:sz w:val="24"/>
          <w:szCs w:val="24"/>
          <w:lang w:val="es-ES" w:eastAsia="en-US"/>
        </w:rPr>
        <w:t xml:space="preserve"> </w:t>
      </w:r>
      <w:r w:rsidRPr="006C1FC1">
        <w:rPr>
          <w:rFonts w:ascii="Garamond" w:hAnsi="Garamond"/>
          <w:sz w:val="24"/>
          <w:szCs w:val="24"/>
          <w:lang w:val="es-ES" w:eastAsia="en-US"/>
        </w:rPr>
        <w:t>de</w:t>
      </w:r>
      <w:r w:rsidRPr="006C1FC1">
        <w:rPr>
          <w:rFonts w:ascii="Garamond" w:hAnsi="Garamond"/>
          <w:spacing w:val="-7"/>
          <w:sz w:val="24"/>
          <w:szCs w:val="24"/>
          <w:lang w:val="es-ES" w:eastAsia="en-US"/>
        </w:rPr>
        <w:t xml:space="preserve"> </w:t>
      </w:r>
      <w:r w:rsidRPr="006C1FC1">
        <w:rPr>
          <w:rFonts w:ascii="Garamond" w:hAnsi="Garamond"/>
          <w:sz w:val="24"/>
          <w:szCs w:val="24"/>
          <w:lang w:val="es-ES" w:eastAsia="en-US"/>
        </w:rPr>
        <w:t>las</w:t>
      </w:r>
      <w:r w:rsidRPr="006C1FC1">
        <w:rPr>
          <w:rFonts w:ascii="Garamond" w:hAnsi="Garamond"/>
          <w:spacing w:val="-6"/>
          <w:sz w:val="24"/>
          <w:szCs w:val="24"/>
          <w:lang w:val="es-ES" w:eastAsia="en-US"/>
        </w:rPr>
        <w:t xml:space="preserve"> </w:t>
      </w:r>
      <w:r w:rsidRPr="006C1FC1">
        <w:rPr>
          <w:rFonts w:ascii="Garamond" w:hAnsi="Garamond"/>
          <w:sz w:val="24"/>
          <w:szCs w:val="24"/>
          <w:lang w:val="es-ES" w:eastAsia="en-US"/>
        </w:rPr>
        <w:t>que</w:t>
      </w:r>
      <w:r w:rsidRPr="006C1FC1">
        <w:rPr>
          <w:rFonts w:ascii="Garamond" w:hAnsi="Garamond"/>
          <w:spacing w:val="-12"/>
          <w:sz w:val="24"/>
          <w:szCs w:val="24"/>
          <w:lang w:val="es-ES" w:eastAsia="en-US"/>
        </w:rPr>
        <w:t xml:space="preserve"> </w:t>
      </w:r>
      <w:r w:rsidRPr="006C1FC1">
        <w:rPr>
          <w:rFonts w:ascii="Garamond" w:hAnsi="Garamond"/>
          <w:sz w:val="24"/>
          <w:szCs w:val="24"/>
          <w:lang w:val="es-ES" w:eastAsia="en-US"/>
        </w:rPr>
        <w:t>sean</w:t>
      </w:r>
      <w:r w:rsidRPr="006C1FC1">
        <w:rPr>
          <w:rFonts w:ascii="Garamond" w:hAnsi="Garamond"/>
          <w:spacing w:val="-8"/>
          <w:sz w:val="24"/>
          <w:szCs w:val="24"/>
          <w:lang w:val="es-ES" w:eastAsia="en-US"/>
        </w:rPr>
        <w:t xml:space="preserve"> </w:t>
      </w:r>
      <w:r w:rsidRPr="006C1FC1">
        <w:rPr>
          <w:rFonts w:ascii="Garamond" w:hAnsi="Garamond"/>
          <w:sz w:val="24"/>
          <w:szCs w:val="24"/>
          <w:lang w:val="es-ES" w:eastAsia="en-US"/>
        </w:rPr>
        <w:t>representantes</w:t>
      </w:r>
      <w:r w:rsidRPr="006C1FC1">
        <w:rPr>
          <w:rFonts w:ascii="Garamond" w:hAnsi="Garamond"/>
          <w:bCs/>
          <w:sz w:val="24"/>
          <w:szCs w:val="24"/>
          <w:lang w:val="es-ES" w:eastAsia="en-US"/>
        </w:rPr>
        <w:t>,</w:t>
      </w:r>
      <w:r w:rsidRPr="006C1FC1">
        <w:rPr>
          <w:rFonts w:ascii="Garamond" w:hAnsi="Garamond"/>
          <w:spacing w:val="-11"/>
          <w:sz w:val="24"/>
          <w:szCs w:val="24"/>
          <w:lang w:val="es-ES" w:eastAsia="en-US"/>
        </w:rPr>
        <w:t xml:space="preserve"> </w:t>
      </w:r>
      <w:r w:rsidRPr="006C1FC1">
        <w:rPr>
          <w:rFonts w:ascii="Garamond" w:hAnsi="Garamond"/>
          <w:sz w:val="24"/>
          <w:szCs w:val="24"/>
          <w:lang w:val="es-ES" w:eastAsia="en-US"/>
        </w:rPr>
        <w:t>en</w:t>
      </w:r>
      <w:r w:rsidRPr="006C1FC1">
        <w:rPr>
          <w:rFonts w:ascii="Garamond" w:hAnsi="Garamond"/>
          <w:spacing w:val="-8"/>
          <w:sz w:val="24"/>
          <w:szCs w:val="24"/>
          <w:lang w:val="es-ES" w:eastAsia="en-US"/>
        </w:rPr>
        <w:t xml:space="preserve"> </w:t>
      </w:r>
      <w:r w:rsidRPr="006C1FC1">
        <w:rPr>
          <w:rFonts w:ascii="Garamond" w:hAnsi="Garamond"/>
          <w:sz w:val="24"/>
          <w:szCs w:val="24"/>
          <w:lang w:val="es-ES" w:eastAsia="en-US"/>
        </w:rPr>
        <w:t>los</w:t>
      </w:r>
      <w:r w:rsidRPr="006C1FC1">
        <w:rPr>
          <w:rFonts w:ascii="Garamond" w:hAnsi="Garamond"/>
          <w:spacing w:val="-7"/>
          <w:sz w:val="24"/>
          <w:szCs w:val="24"/>
          <w:lang w:val="es-ES" w:eastAsia="en-US"/>
        </w:rPr>
        <w:t xml:space="preserve"> </w:t>
      </w:r>
      <w:r w:rsidRPr="006C1FC1">
        <w:rPr>
          <w:rFonts w:ascii="Garamond" w:hAnsi="Garamond"/>
          <w:sz w:val="24"/>
          <w:szCs w:val="24"/>
          <w:lang w:val="es-ES" w:eastAsia="en-US"/>
        </w:rPr>
        <w:t>casos</w:t>
      </w:r>
      <w:r w:rsidRPr="006C1FC1">
        <w:rPr>
          <w:rFonts w:ascii="Garamond" w:hAnsi="Garamond"/>
          <w:spacing w:val="-7"/>
          <w:sz w:val="24"/>
          <w:szCs w:val="24"/>
          <w:lang w:val="es-ES" w:eastAsia="en-US"/>
        </w:rPr>
        <w:t xml:space="preserve"> </w:t>
      </w:r>
      <w:r w:rsidRPr="006C1FC1">
        <w:rPr>
          <w:rFonts w:ascii="Garamond" w:hAnsi="Garamond"/>
          <w:sz w:val="24"/>
          <w:szCs w:val="24"/>
          <w:lang w:val="es-ES" w:eastAsia="en-US"/>
        </w:rPr>
        <w:t>en</w:t>
      </w:r>
      <w:r w:rsidRPr="006C1FC1">
        <w:rPr>
          <w:rFonts w:ascii="Garamond" w:hAnsi="Garamond"/>
          <w:spacing w:val="-12"/>
          <w:sz w:val="24"/>
          <w:szCs w:val="24"/>
          <w:lang w:val="es-ES" w:eastAsia="en-US"/>
        </w:rPr>
        <w:t xml:space="preserve"> </w:t>
      </w:r>
      <w:r w:rsidRPr="006C1FC1">
        <w:rPr>
          <w:rFonts w:ascii="Garamond" w:hAnsi="Garamond"/>
          <w:sz w:val="24"/>
          <w:szCs w:val="24"/>
          <w:lang w:val="es-ES" w:eastAsia="en-US"/>
        </w:rPr>
        <w:t>que</w:t>
      </w:r>
      <w:r w:rsidRPr="006C1FC1">
        <w:rPr>
          <w:rFonts w:ascii="Garamond" w:hAnsi="Garamond"/>
          <w:spacing w:val="-7"/>
          <w:sz w:val="24"/>
          <w:szCs w:val="24"/>
          <w:lang w:val="es-ES" w:eastAsia="en-US"/>
        </w:rPr>
        <w:t xml:space="preserve"> </w:t>
      </w:r>
      <w:r w:rsidRPr="006C1FC1">
        <w:rPr>
          <w:rFonts w:ascii="Garamond" w:hAnsi="Garamond"/>
          <w:sz w:val="24"/>
          <w:szCs w:val="24"/>
          <w:lang w:val="es-ES" w:eastAsia="en-US"/>
        </w:rPr>
        <w:t>el</w:t>
      </w:r>
      <w:r w:rsidRPr="006C1FC1">
        <w:rPr>
          <w:rFonts w:ascii="Garamond" w:hAnsi="Garamond"/>
          <w:spacing w:val="-13"/>
          <w:sz w:val="24"/>
          <w:szCs w:val="24"/>
          <w:lang w:val="es-ES" w:eastAsia="en-US"/>
        </w:rPr>
        <w:t xml:space="preserve"> </w:t>
      </w:r>
      <w:r w:rsidRPr="006C1FC1">
        <w:rPr>
          <w:rFonts w:ascii="Garamond" w:hAnsi="Garamond"/>
          <w:sz w:val="24"/>
          <w:szCs w:val="24"/>
          <w:lang w:val="es-ES" w:eastAsia="en-US"/>
        </w:rPr>
        <w:t>cumplimiento</w:t>
      </w:r>
      <w:r w:rsidRPr="006C1FC1">
        <w:rPr>
          <w:rFonts w:ascii="Garamond" w:hAnsi="Garamond"/>
          <w:spacing w:val="-9"/>
          <w:sz w:val="24"/>
          <w:szCs w:val="24"/>
          <w:lang w:val="es-ES" w:eastAsia="en-US"/>
        </w:rPr>
        <w:t xml:space="preserve"> </w:t>
      </w:r>
      <w:r w:rsidRPr="006C1FC1">
        <w:rPr>
          <w:rFonts w:ascii="Garamond" w:hAnsi="Garamond"/>
          <w:sz w:val="24"/>
          <w:szCs w:val="24"/>
          <w:lang w:val="es-ES" w:eastAsia="en-US"/>
        </w:rPr>
        <w:t xml:space="preserve">del deber jurídico determinado resulte contrario a los valores </w:t>
      </w:r>
      <w:r w:rsidRPr="006C1FC1">
        <w:rPr>
          <w:rFonts w:ascii="Garamond" w:hAnsi="Garamond"/>
          <w:bCs/>
          <w:sz w:val="24"/>
          <w:szCs w:val="24"/>
          <w:lang w:val="es-ES" w:eastAsia="en-US"/>
        </w:rPr>
        <w:t>o principios</w:t>
      </w:r>
      <w:r w:rsidRPr="006C1FC1">
        <w:rPr>
          <w:rFonts w:ascii="Garamond" w:hAnsi="Garamond"/>
          <w:sz w:val="24"/>
          <w:szCs w:val="24"/>
          <w:lang w:val="es-ES" w:eastAsia="en-US"/>
        </w:rPr>
        <w:t xml:space="preserve"> de la institución, debidamente</w:t>
      </w:r>
      <w:r w:rsidRPr="006C1FC1">
        <w:rPr>
          <w:rFonts w:ascii="Garamond" w:hAnsi="Garamond"/>
          <w:spacing w:val="1"/>
          <w:sz w:val="24"/>
          <w:szCs w:val="24"/>
          <w:lang w:val="es-ES" w:eastAsia="en-US"/>
        </w:rPr>
        <w:t xml:space="preserve"> </w:t>
      </w:r>
      <w:r w:rsidRPr="006C1FC1">
        <w:rPr>
          <w:rFonts w:ascii="Garamond" w:hAnsi="Garamond"/>
          <w:spacing w:val="-1"/>
          <w:sz w:val="24"/>
          <w:szCs w:val="24"/>
          <w:lang w:val="es-ES" w:eastAsia="en-US"/>
        </w:rPr>
        <w:t>reconocidos</w:t>
      </w:r>
      <w:r w:rsidRPr="006C1FC1">
        <w:rPr>
          <w:rFonts w:ascii="Garamond" w:hAnsi="Garamond"/>
          <w:spacing w:val="-9"/>
          <w:sz w:val="24"/>
          <w:szCs w:val="24"/>
          <w:lang w:val="es-ES" w:eastAsia="en-US"/>
        </w:rPr>
        <w:t xml:space="preserve"> </w:t>
      </w:r>
      <w:r w:rsidRPr="006C1FC1">
        <w:rPr>
          <w:rFonts w:ascii="Garamond" w:hAnsi="Garamond"/>
          <w:spacing w:val="-1"/>
          <w:sz w:val="24"/>
          <w:szCs w:val="24"/>
          <w:lang w:val="es-ES" w:eastAsia="en-US"/>
        </w:rPr>
        <w:t>en</w:t>
      </w:r>
      <w:r w:rsidRPr="006C1FC1">
        <w:rPr>
          <w:rFonts w:ascii="Garamond" w:hAnsi="Garamond"/>
          <w:spacing w:val="-10"/>
          <w:sz w:val="24"/>
          <w:szCs w:val="24"/>
          <w:lang w:val="es-ES" w:eastAsia="en-US"/>
        </w:rPr>
        <w:t xml:space="preserve"> </w:t>
      </w:r>
      <w:r w:rsidRPr="006C1FC1">
        <w:rPr>
          <w:rFonts w:ascii="Garamond" w:hAnsi="Garamond"/>
          <w:spacing w:val="-1"/>
          <w:sz w:val="24"/>
          <w:szCs w:val="24"/>
          <w:lang w:val="es-ES" w:eastAsia="en-US"/>
        </w:rPr>
        <w:t>sus</w:t>
      </w:r>
      <w:r w:rsidRPr="006C1FC1">
        <w:rPr>
          <w:rFonts w:ascii="Garamond" w:hAnsi="Garamond"/>
          <w:spacing w:val="-9"/>
          <w:sz w:val="24"/>
          <w:szCs w:val="24"/>
          <w:lang w:val="es-ES" w:eastAsia="en-US"/>
        </w:rPr>
        <w:t xml:space="preserve"> </w:t>
      </w:r>
      <w:r w:rsidRPr="006C1FC1">
        <w:rPr>
          <w:rFonts w:ascii="Garamond" w:hAnsi="Garamond"/>
          <w:spacing w:val="-1"/>
          <w:sz w:val="24"/>
          <w:szCs w:val="24"/>
          <w:lang w:val="es-ES" w:eastAsia="en-US"/>
        </w:rPr>
        <w:t>estatutos,</w:t>
      </w:r>
      <w:r w:rsidRPr="006C1FC1">
        <w:rPr>
          <w:rFonts w:ascii="Garamond" w:hAnsi="Garamond"/>
          <w:spacing w:val="-9"/>
          <w:sz w:val="24"/>
          <w:szCs w:val="24"/>
          <w:lang w:val="es-ES" w:eastAsia="en-US"/>
        </w:rPr>
        <w:t xml:space="preserve"> </w:t>
      </w:r>
      <w:r w:rsidRPr="006C1FC1">
        <w:rPr>
          <w:rFonts w:ascii="Garamond" w:hAnsi="Garamond"/>
          <w:spacing w:val="-1"/>
          <w:sz w:val="24"/>
          <w:szCs w:val="24"/>
          <w:lang w:val="es-ES" w:eastAsia="en-US"/>
        </w:rPr>
        <w:t>objeto</w:t>
      </w:r>
      <w:r w:rsidRPr="006C1FC1">
        <w:rPr>
          <w:rFonts w:ascii="Garamond" w:hAnsi="Garamond"/>
          <w:spacing w:val="-16"/>
          <w:sz w:val="24"/>
          <w:szCs w:val="24"/>
          <w:lang w:val="es-ES" w:eastAsia="en-US"/>
        </w:rPr>
        <w:t xml:space="preserve"> </w:t>
      </w:r>
      <w:r w:rsidRPr="006C1FC1">
        <w:rPr>
          <w:rFonts w:ascii="Garamond" w:hAnsi="Garamond"/>
          <w:spacing w:val="-1"/>
          <w:sz w:val="24"/>
          <w:szCs w:val="24"/>
          <w:lang w:val="es-ES" w:eastAsia="en-US"/>
        </w:rPr>
        <w:t>o</w:t>
      </w:r>
      <w:r w:rsidRPr="006C1FC1">
        <w:rPr>
          <w:rFonts w:ascii="Garamond" w:hAnsi="Garamond"/>
          <w:spacing w:val="-11"/>
          <w:sz w:val="24"/>
          <w:szCs w:val="24"/>
          <w:lang w:val="es-ES" w:eastAsia="en-US"/>
        </w:rPr>
        <w:t xml:space="preserve"> </w:t>
      </w:r>
      <w:r w:rsidRPr="006C1FC1">
        <w:rPr>
          <w:rFonts w:ascii="Garamond" w:hAnsi="Garamond"/>
          <w:spacing w:val="-1"/>
          <w:sz w:val="24"/>
          <w:szCs w:val="24"/>
          <w:lang w:val="es-ES" w:eastAsia="en-US"/>
        </w:rPr>
        <w:t>razón</w:t>
      </w:r>
      <w:r w:rsidRPr="006C1FC1">
        <w:rPr>
          <w:rFonts w:ascii="Garamond" w:hAnsi="Garamond"/>
          <w:spacing w:val="-10"/>
          <w:sz w:val="24"/>
          <w:szCs w:val="24"/>
          <w:lang w:val="es-ES" w:eastAsia="en-US"/>
        </w:rPr>
        <w:t xml:space="preserve"> </w:t>
      </w:r>
      <w:r w:rsidRPr="006C1FC1">
        <w:rPr>
          <w:rFonts w:ascii="Garamond" w:hAnsi="Garamond"/>
          <w:spacing w:val="-1"/>
          <w:sz w:val="24"/>
          <w:szCs w:val="24"/>
          <w:lang w:val="es-ES" w:eastAsia="en-US"/>
        </w:rPr>
        <w:t>social,</w:t>
      </w:r>
      <w:r w:rsidRPr="006C1FC1">
        <w:rPr>
          <w:rFonts w:ascii="Garamond" w:hAnsi="Garamond"/>
          <w:spacing w:val="-10"/>
          <w:sz w:val="24"/>
          <w:szCs w:val="24"/>
          <w:lang w:val="es-ES" w:eastAsia="en-US"/>
        </w:rPr>
        <w:t xml:space="preserve"> </w:t>
      </w:r>
      <w:r w:rsidRPr="006C1FC1">
        <w:rPr>
          <w:rFonts w:ascii="Garamond" w:hAnsi="Garamond"/>
          <w:sz w:val="24"/>
          <w:szCs w:val="24"/>
          <w:lang w:val="es-ES" w:eastAsia="en-US"/>
        </w:rPr>
        <w:t>normas</w:t>
      </w:r>
      <w:r w:rsidRPr="006C1FC1">
        <w:rPr>
          <w:rFonts w:ascii="Garamond" w:hAnsi="Garamond"/>
          <w:spacing w:val="-9"/>
          <w:sz w:val="24"/>
          <w:szCs w:val="24"/>
          <w:lang w:val="es-ES" w:eastAsia="en-US"/>
        </w:rPr>
        <w:t xml:space="preserve"> </w:t>
      </w:r>
      <w:r w:rsidRPr="006C1FC1">
        <w:rPr>
          <w:rFonts w:ascii="Garamond" w:hAnsi="Garamond"/>
          <w:sz w:val="24"/>
          <w:szCs w:val="24"/>
          <w:lang w:val="es-ES" w:eastAsia="en-US"/>
        </w:rPr>
        <w:t>internas,</w:t>
      </w:r>
      <w:r w:rsidRPr="006C1FC1">
        <w:rPr>
          <w:rFonts w:ascii="Garamond" w:hAnsi="Garamond"/>
          <w:spacing w:val="-9"/>
          <w:sz w:val="24"/>
          <w:szCs w:val="24"/>
          <w:lang w:val="es-ES" w:eastAsia="en-US"/>
        </w:rPr>
        <w:t xml:space="preserve"> </w:t>
      </w:r>
      <w:r w:rsidRPr="006C1FC1">
        <w:rPr>
          <w:rFonts w:ascii="Garamond" w:hAnsi="Garamond"/>
          <w:sz w:val="24"/>
          <w:szCs w:val="24"/>
          <w:lang w:val="es-ES" w:eastAsia="en-US"/>
        </w:rPr>
        <w:t>o</w:t>
      </w:r>
      <w:r w:rsidRPr="006C1FC1">
        <w:rPr>
          <w:rFonts w:ascii="Garamond" w:hAnsi="Garamond"/>
          <w:spacing w:val="-11"/>
          <w:sz w:val="24"/>
          <w:szCs w:val="24"/>
          <w:lang w:val="es-ES" w:eastAsia="en-US"/>
        </w:rPr>
        <w:t xml:space="preserve"> </w:t>
      </w:r>
      <w:r w:rsidRPr="006C1FC1">
        <w:rPr>
          <w:rFonts w:ascii="Garamond" w:hAnsi="Garamond"/>
          <w:sz w:val="24"/>
          <w:szCs w:val="24"/>
          <w:lang w:val="es-ES" w:eastAsia="en-US"/>
        </w:rPr>
        <w:t>lo</w:t>
      </w:r>
      <w:r w:rsidRPr="006C1FC1">
        <w:rPr>
          <w:rFonts w:ascii="Garamond" w:hAnsi="Garamond"/>
          <w:spacing w:val="-11"/>
          <w:sz w:val="24"/>
          <w:szCs w:val="24"/>
          <w:lang w:val="es-ES" w:eastAsia="en-US"/>
        </w:rPr>
        <w:t xml:space="preserve"> </w:t>
      </w:r>
      <w:r w:rsidRPr="006C1FC1">
        <w:rPr>
          <w:rFonts w:ascii="Garamond" w:hAnsi="Garamond"/>
          <w:sz w:val="24"/>
          <w:szCs w:val="24"/>
          <w:lang w:val="es-ES" w:eastAsia="en-US"/>
        </w:rPr>
        <w:t>que</w:t>
      </w:r>
      <w:r w:rsidRPr="006C1FC1">
        <w:rPr>
          <w:rFonts w:ascii="Garamond" w:hAnsi="Garamond"/>
          <w:spacing w:val="-8"/>
          <w:sz w:val="24"/>
          <w:szCs w:val="24"/>
          <w:lang w:val="es-ES" w:eastAsia="en-US"/>
        </w:rPr>
        <w:t xml:space="preserve"> </w:t>
      </w:r>
      <w:r w:rsidRPr="006C1FC1">
        <w:rPr>
          <w:rFonts w:ascii="Garamond" w:hAnsi="Garamond"/>
          <w:sz w:val="24"/>
          <w:szCs w:val="24"/>
          <w:lang w:val="es-ES" w:eastAsia="en-US"/>
        </w:rPr>
        <w:t>haga</w:t>
      </w:r>
      <w:r w:rsidRPr="006C1FC1">
        <w:rPr>
          <w:rFonts w:ascii="Garamond" w:hAnsi="Garamond"/>
          <w:spacing w:val="-15"/>
          <w:sz w:val="24"/>
          <w:szCs w:val="24"/>
          <w:lang w:val="es-ES" w:eastAsia="en-US"/>
        </w:rPr>
        <w:t xml:space="preserve"> </w:t>
      </w:r>
      <w:r w:rsidRPr="006C1FC1">
        <w:rPr>
          <w:rFonts w:ascii="Garamond" w:hAnsi="Garamond"/>
          <w:sz w:val="24"/>
          <w:szCs w:val="24"/>
          <w:lang w:val="es-ES" w:eastAsia="en-US"/>
        </w:rPr>
        <w:t>sus</w:t>
      </w:r>
      <w:r w:rsidRPr="006C1FC1">
        <w:rPr>
          <w:rFonts w:ascii="Garamond" w:hAnsi="Garamond"/>
          <w:spacing w:val="-13"/>
          <w:sz w:val="24"/>
          <w:szCs w:val="24"/>
          <w:lang w:val="es-ES" w:eastAsia="en-US"/>
        </w:rPr>
        <w:t xml:space="preserve"> </w:t>
      </w:r>
      <w:r w:rsidRPr="006C1FC1">
        <w:rPr>
          <w:rFonts w:ascii="Garamond" w:hAnsi="Garamond"/>
          <w:sz w:val="24"/>
          <w:szCs w:val="24"/>
          <w:lang w:val="es-ES" w:eastAsia="en-US"/>
        </w:rPr>
        <w:t>veces.</w:t>
      </w:r>
    </w:p>
    <w:p w:rsidR="006C1FC1" w:rsidRPr="006C1FC1" w:rsidRDefault="006C1FC1" w:rsidP="006C1FC1">
      <w:pPr>
        <w:pStyle w:val="Normal2"/>
        <w:spacing w:before="240" w:after="240" w:line="276" w:lineRule="auto"/>
        <w:jc w:val="both"/>
        <w:rPr>
          <w:rFonts w:ascii="Garamond" w:eastAsia="Arial" w:hAnsi="Garamond" w:cs="Arial"/>
          <w:bCs/>
          <w:sz w:val="24"/>
          <w:szCs w:val="24"/>
          <w:u w:val="single"/>
        </w:rPr>
      </w:pPr>
      <w:r w:rsidRPr="006C1FC1">
        <w:rPr>
          <w:rFonts w:ascii="Garamond" w:hAnsi="Garamond"/>
          <w:b/>
          <w:spacing w:val="-1"/>
          <w:sz w:val="24"/>
          <w:szCs w:val="24"/>
          <w:lang w:val="es-ES" w:eastAsia="en-US"/>
        </w:rPr>
        <w:t>Artículo</w:t>
      </w:r>
      <w:r w:rsidRPr="006C1FC1">
        <w:rPr>
          <w:rFonts w:ascii="Garamond" w:hAnsi="Garamond"/>
          <w:b/>
          <w:spacing w:val="-12"/>
          <w:sz w:val="24"/>
          <w:szCs w:val="24"/>
          <w:lang w:val="es-ES" w:eastAsia="en-US"/>
        </w:rPr>
        <w:t xml:space="preserve"> </w:t>
      </w:r>
      <w:r w:rsidRPr="006C1FC1">
        <w:rPr>
          <w:rFonts w:ascii="Garamond" w:hAnsi="Garamond"/>
          <w:b/>
          <w:sz w:val="24"/>
          <w:szCs w:val="24"/>
          <w:lang w:val="es-ES" w:eastAsia="en-US"/>
        </w:rPr>
        <w:t>6°.</w:t>
      </w:r>
      <w:r w:rsidRPr="006C1FC1">
        <w:rPr>
          <w:rFonts w:ascii="Garamond" w:hAnsi="Garamond"/>
          <w:b/>
          <w:spacing w:val="-9"/>
          <w:sz w:val="24"/>
          <w:szCs w:val="24"/>
          <w:lang w:val="es-ES" w:eastAsia="en-US"/>
        </w:rPr>
        <w:t xml:space="preserve"> </w:t>
      </w:r>
      <w:r w:rsidRPr="006C1FC1">
        <w:rPr>
          <w:rFonts w:ascii="Garamond" w:hAnsi="Garamond"/>
          <w:sz w:val="24"/>
          <w:szCs w:val="24"/>
          <w:lang w:val="es-ES" w:eastAsia="en-US"/>
        </w:rPr>
        <w:t>Sin</w:t>
      </w:r>
      <w:r w:rsidRPr="006C1FC1">
        <w:rPr>
          <w:rFonts w:ascii="Garamond" w:hAnsi="Garamond"/>
          <w:spacing w:val="-13"/>
          <w:sz w:val="24"/>
          <w:szCs w:val="24"/>
          <w:lang w:val="es-ES" w:eastAsia="en-US"/>
        </w:rPr>
        <w:t xml:space="preserve"> </w:t>
      </w:r>
      <w:r w:rsidRPr="006C1FC1">
        <w:rPr>
          <w:rFonts w:ascii="Garamond" w:hAnsi="Garamond"/>
          <w:sz w:val="24"/>
          <w:szCs w:val="24"/>
          <w:lang w:val="es-ES" w:eastAsia="en-US"/>
        </w:rPr>
        <w:t>perjuicio</w:t>
      </w:r>
      <w:r w:rsidRPr="006C1FC1">
        <w:rPr>
          <w:rFonts w:ascii="Garamond" w:hAnsi="Garamond"/>
          <w:spacing w:val="-9"/>
          <w:sz w:val="24"/>
          <w:szCs w:val="24"/>
          <w:lang w:val="es-ES" w:eastAsia="en-US"/>
        </w:rPr>
        <w:t xml:space="preserve"> </w:t>
      </w:r>
      <w:r w:rsidRPr="006C1FC1">
        <w:rPr>
          <w:rFonts w:ascii="Garamond" w:hAnsi="Garamond"/>
          <w:sz w:val="24"/>
          <w:szCs w:val="24"/>
          <w:lang w:val="es-ES" w:eastAsia="en-US"/>
        </w:rPr>
        <w:t>de</w:t>
      </w:r>
      <w:r w:rsidRPr="006C1FC1">
        <w:rPr>
          <w:rFonts w:ascii="Garamond" w:hAnsi="Garamond"/>
          <w:color w:val="C00000"/>
          <w:spacing w:val="-11"/>
          <w:sz w:val="24"/>
          <w:szCs w:val="24"/>
          <w:lang w:val="es-ES" w:eastAsia="en-US"/>
        </w:rPr>
        <w:t xml:space="preserve"> </w:t>
      </w:r>
      <w:r w:rsidRPr="006C1FC1">
        <w:rPr>
          <w:rFonts w:ascii="Garamond" w:eastAsia="Century Gothic" w:hAnsi="Garamond" w:cs="Century Gothic"/>
          <w:sz w:val="24"/>
          <w:szCs w:val="24"/>
          <w:lang w:val="es-ES_tradnl"/>
        </w:rPr>
        <w:t>otras situaciones en las que pueda configurarse</w:t>
      </w:r>
      <w:r w:rsidRPr="006C1FC1">
        <w:rPr>
          <w:rFonts w:ascii="Garamond" w:eastAsia="Century Gothic" w:hAnsi="Garamond" w:cs="Century Gothic"/>
          <w:bCs/>
          <w:sz w:val="24"/>
          <w:szCs w:val="24"/>
          <w:lang w:val="es-ES_tradnl"/>
        </w:rPr>
        <w:t>,</w:t>
      </w:r>
      <w:r w:rsidRPr="006C1FC1">
        <w:rPr>
          <w:rFonts w:ascii="Garamond" w:hAnsi="Garamond"/>
          <w:spacing w:val="-11"/>
          <w:sz w:val="24"/>
          <w:szCs w:val="24"/>
          <w:lang w:val="es-ES" w:eastAsia="en-US"/>
        </w:rPr>
        <w:t xml:space="preserve"> </w:t>
      </w:r>
      <w:r w:rsidRPr="006C1FC1">
        <w:rPr>
          <w:rFonts w:ascii="Garamond" w:hAnsi="Garamond"/>
          <w:sz w:val="24"/>
          <w:szCs w:val="24"/>
          <w:lang w:val="es-ES" w:eastAsia="en-US"/>
        </w:rPr>
        <w:t>se reconoce especialmente el</w:t>
      </w:r>
      <w:r w:rsidRPr="006C1FC1">
        <w:rPr>
          <w:rFonts w:ascii="Garamond" w:hAnsi="Garamond"/>
          <w:spacing w:val="-1"/>
          <w:sz w:val="24"/>
          <w:szCs w:val="24"/>
          <w:lang w:val="es-ES" w:eastAsia="en-US"/>
        </w:rPr>
        <w:t xml:space="preserve"> </w:t>
      </w:r>
      <w:r w:rsidRPr="006C1FC1">
        <w:rPr>
          <w:rFonts w:ascii="Garamond" w:hAnsi="Garamond"/>
          <w:sz w:val="24"/>
          <w:szCs w:val="24"/>
          <w:lang w:val="es-ES" w:eastAsia="en-US"/>
        </w:rPr>
        <w:t>derecho</w:t>
      </w:r>
      <w:r w:rsidRPr="006C1FC1">
        <w:rPr>
          <w:rFonts w:ascii="Garamond" w:hAnsi="Garamond"/>
          <w:spacing w:val="-3"/>
          <w:sz w:val="24"/>
          <w:szCs w:val="24"/>
          <w:lang w:val="es-ES" w:eastAsia="en-US"/>
        </w:rPr>
        <w:t xml:space="preserve"> </w:t>
      </w:r>
      <w:r w:rsidRPr="006C1FC1">
        <w:rPr>
          <w:rFonts w:ascii="Garamond" w:hAnsi="Garamond"/>
          <w:sz w:val="24"/>
          <w:szCs w:val="24"/>
          <w:lang w:val="es-ES" w:eastAsia="en-US"/>
        </w:rPr>
        <w:t>de objeción</w:t>
      </w:r>
      <w:r w:rsidRPr="006C1FC1">
        <w:rPr>
          <w:rFonts w:ascii="Garamond" w:hAnsi="Garamond"/>
          <w:spacing w:val="-2"/>
          <w:sz w:val="24"/>
          <w:szCs w:val="24"/>
          <w:lang w:val="es-ES" w:eastAsia="en-US"/>
        </w:rPr>
        <w:t xml:space="preserve"> </w:t>
      </w:r>
      <w:r w:rsidRPr="006C1FC1">
        <w:rPr>
          <w:rFonts w:ascii="Garamond" w:hAnsi="Garamond"/>
          <w:sz w:val="24"/>
          <w:szCs w:val="24"/>
          <w:lang w:val="es-ES" w:eastAsia="en-US"/>
        </w:rPr>
        <w:t>de conciencia</w:t>
      </w:r>
      <w:r w:rsidRPr="006C1FC1">
        <w:rPr>
          <w:rFonts w:ascii="Garamond" w:hAnsi="Garamond"/>
          <w:spacing w:val="4"/>
          <w:sz w:val="24"/>
          <w:szCs w:val="24"/>
          <w:lang w:val="es-ES" w:eastAsia="en-US"/>
        </w:rPr>
        <w:t xml:space="preserve"> </w:t>
      </w:r>
      <w:r w:rsidRPr="006C1FC1">
        <w:rPr>
          <w:rFonts w:ascii="Garamond" w:hAnsi="Garamond"/>
          <w:sz w:val="24"/>
          <w:szCs w:val="24"/>
          <w:lang w:val="es-ES" w:eastAsia="en-US"/>
        </w:rPr>
        <w:t>en</w:t>
      </w:r>
      <w:r w:rsidRPr="006C1FC1">
        <w:rPr>
          <w:rFonts w:ascii="Garamond" w:hAnsi="Garamond"/>
          <w:spacing w:val="-1"/>
          <w:sz w:val="24"/>
          <w:szCs w:val="24"/>
          <w:lang w:val="es-ES" w:eastAsia="en-US"/>
        </w:rPr>
        <w:t xml:space="preserve"> </w:t>
      </w:r>
      <w:r w:rsidRPr="006C1FC1">
        <w:rPr>
          <w:rFonts w:ascii="Garamond" w:hAnsi="Garamond"/>
          <w:sz w:val="24"/>
          <w:szCs w:val="24"/>
          <w:lang w:val="es-ES" w:eastAsia="en-US"/>
        </w:rPr>
        <w:t>los siguientes ámbitos:</w:t>
      </w:r>
    </w:p>
    <w:p w:rsidR="006C1FC1" w:rsidRPr="006C1FC1" w:rsidRDefault="009B7C1F" w:rsidP="006C1FC1">
      <w:pPr>
        <w:widowControl w:val="0"/>
        <w:numPr>
          <w:ilvl w:val="0"/>
          <w:numId w:val="45"/>
        </w:numPr>
        <w:tabs>
          <w:tab w:val="left" w:pos="921"/>
        </w:tabs>
        <w:autoSpaceDE w:val="0"/>
        <w:autoSpaceDN w:val="0"/>
        <w:spacing w:before="240" w:after="240" w:line="276" w:lineRule="auto"/>
        <w:ind w:right="136"/>
        <w:rPr>
          <w:rFonts w:ascii="Garamond" w:eastAsia="Calibri" w:hAnsi="Garamond" w:cs="Calibri"/>
          <w:lang w:val="es-ES" w:eastAsia="en-US"/>
        </w:rPr>
      </w:pPr>
      <w:r>
        <w:rPr>
          <w:rFonts w:ascii="Garamond" w:eastAsia="Calibri" w:hAnsi="Garamond" w:cs="Calibri"/>
          <w:lang w:val="es-ES" w:eastAsia="en-US"/>
        </w:rPr>
        <w:t>p</w:t>
      </w:r>
      <w:r w:rsidR="006C1FC1" w:rsidRPr="006C1FC1">
        <w:rPr>
          <w:rFonts w:ascii="Garamond" w:eastAsia="Calibri" w:hAnsi="Garamond" w:cs="Calibri"/>
          <w:lang w:val="es-ES" w:eastAsia="en-US"/>
        </w:rPr>
        <w:t>restación</w:t>
      </w:r>
      <w:r w:rsidR="006C1FC1" w:rsidRPr="006C1FC1">
        <w:rPr>
          <w:rFonts w:ascii="Garamond" w:eastAsia="Calibri" w:hAnsi="Garamond" w:cs="Calibri"/>
          <w:spacing w:val="-3"/>
          <w:lang w:val="es-ES" w:eastAsia="en-US"/>
        </w:rPr>
        <w:t xml:space="preserve"> </w:t>
      </w:r>
      <w:r w:rsidR="006C1FC1" w:rsidRPr="006C1FC1">
        <w:rPr>
          <w:rFonts w:ascii="Garamond" w:eastAsia="Calibri" w:hAnsi="Garamond" w:cs="Calibri"/>
          <w:lang w:val="es-ES" w:eastAsia="en-US"/>
        </w:rPr>
        <w:t>de</w:t>
      </w:r>
      <w:r w:rsidR="006C1FC1" w:rsidRPr="006C1FC1">
        <w:rPr>
          <w:rFonts w:ascii="Garamond" w:eastAsia="Calibri" w:hAnsi="Garamond" w:cs="Calibri"/>
          <w:spacing w:val="-1"/>
          <w:lang w:val="es-ES" w:eastAsia="en-US"/>
        </w:rPr>
        <w:t xml:space="preserve"> </w:t>
      </w:r>
      <w:r w:rsidR="006C1FC1" w:rsidRPr="006C1FC1">
        <w:rPr>
          <w:rFonts w:ascii="Garamond" w:eastAsia="Calibri" w:hAnsi="Garamond" w:cs="Calibri"/>
          <w:lang w:val="es-ES" w:eastAsia="en-US"/>
        </w:rPr>
        <w:t>servicios</w:t>
      </w:r>
      <w:r w:rsidR="006C1FC1" w:rsidRPr="006C1FC1">
        <w:rPr>
          <w:rFonts w:ascii="Garamond" w:eastAsia="Calibri" w:hAnsi="Garamond" w:cs="Calibri"/>
          <w:spacing w:val="-1"/>
          <w:lang w:val="es-ES" w:eastAsia="en-US"/>
        </w:rPr>
        <w:t xml:space="preserve"> </w:t>
      </w:r>
      <w:r w:rsidR="006C1FC1" w:rsidRPr="006C1FC1">
        <w:rPr>
          <w:rFonts w:ascii="Garamond" w:eastAsia="Calibri" w:hAnsi="Garamond" w:cs="Calibri"/>
          <w:lang w:val="es-ES" w:eastAsia="en-US"/>
        </w:rPr>
        <w:t>de</w:t>
      </w:r>
      <w:r w:rsidR="006C1FC1" w:rsidRPr="006C1FC1">
        <w:rPr>
          <w:rFonts w:ascii="Garamond" w:eastAsia="Calibri" w:hAnsi="Garamond" w:cs="Calibri"/>
          <w:spacing w:val="-1"/>
          <w:lang w:val="es-ES" w:eastAsia="en-US"/>
        </w:rPr>
        <w:t xml:space="preserve"> </w:t>
      </w:r>
      <w:r w:rsidR="006C1FC1" w:rsidRPr="006C1FC1">
        <w:rPr>
          <w:rFonts w:ascii="Garamond" w:eastAsia="Calibri" w:hAnsi="Garamond" w:cs="Calibri"/>
          <w:lang w:val="es-ES" w:eastAsia="en-US"/>
        </w:rPr>
        <w:t>salud</w:t>
      </w:r>
      <w:r w:rsidR="006C1FC1" w:rsidRPr="006C1FC1">
        <w:rPr>
          <w:rFonts w:ascii="Garamond" w:eastAsia="Calibri" w:hAnsi="Garamond" w:cs="Calibri"/>
          <w:spacing w:val="-3"/>
          <w:lang w:val="es-ES" w:eastAsia="en-US"/>
        </w:rPr>
        <w:t xml:space="preserve"> </w:t>
      </w:r>
      <w:r w:rsidR="006C1FC1" w:rsidRPr="006C1FC1">
        <w:rPr>
          <w:rFonts w:ascii="Garamond" w:eastAsia="Calibri" w:hAnsi="Garamond" w:cs="Calibri"/>
          <w:lang w:val="es-ES" w:eastAsia="en-US"/>
        </w:rPr>
        <w:t>y</w:t>
      </w:r>
      <w:r w:rsidR="006C1FC1" w:rsidRPr="006C1FC1">
        <w:rPr>
          <w:rFonts w:ascii="Garamond" w:eastAsia="Calibri" w:hAnsi="Garamond" w:cs="Calibri"/>
          <w:spacing w:val="-1"/>
          <w:lang w:val="es-ES" w:eastAsia="en-US"/>
        </w:rPr>
        <w:t xml:space="preserve"> </w:t>
      </w:r>
      <w:r w:rsidR="006C1FC1" w:rsidRPr="006C1FC1">
        <w:rPr>
          <w:rFonts w:ascii="Garamond" w:eastAsia="Calibri" w:hAnsi="Garamond" w:cs="Calibri"/>
          <w:lang w:val="es-ES" w:eastAsia="en-US"/>
        </w:rPr>
        <w:t>en</w:t>
      </w:r>
      <w:r w:rsidR="006C1FC1" w:rsidRPr="006C1FC1">
        <w:rPr>
          <w:rFonts w:ascii="Garamond" w:eastAsia="Calibri" w:hAnsi="Garamond" w:cs="Calibri"/>
          <w:spacing w:val="-2"/>
          <w:lang w:val="es-ES" w:eastAsia="en-US"/>
        </w:rPr>
        <w:t xml:space="preserve"> </w:t>
      </w:r>
      <w:r w:rsidR="006C1FC1" w:rsidRPr="006C1FC1">
        <w:rPr>
          <w:rFonts w:ascii="Garamond" w:eastAsia="Calibri" w:hAnsi="Garamond" w:cs="Calibri"/>
          <w:lang w:val="es-ES" w:eastAsia="en-US"/>
        </w:rPr>
        <w:t>el</w:t>
      </w:r>
      <w:r w:rsidR="006C1FC1" w:rsidRPr="006C1FC1">
        <w:rPr>
          <w:rFonts w:ascii="Garamond" w:eastAsia="Calibri" w:hAnsi="Garamond" w:cs="Calibri"/>
          <w:spacing w:val="-1"/>
          <w:lang w:val="es-ES" w:eastAsia="en-US"/>
        </w:rPr>
        <w:t xml:space="preserve"> </w:t>
      </w:r>
      <w:r w:rsidR="006C1FC1" w:rsidRPr="006C1FC1">
        <w:rPr>
          <w:rFonts w:ascii="Garamond" w:eastAsia="Calibri" w:hAnsi="Garamond" w:cs="Calibri"/>
          <w:lang w:val="es-ES" w:eastAsia="en-US"/>
        </w:rPr>
        <w:t>ejercicio</w:t>
      </w:r>
      <w:r w:rsidR="006C1FC1" w:rsidRPr="006C1FC1">
        <w:rPr>
          <w:rFonts w:ascii="Garamond" w:eastAsia="Calibri" w:hAnsi="Garamond" w:cs="Calibri"/>
          <w:spacing w:val="-4"/>
          <w:lang w:val="es-ES" w:eastAsia="en-US"/>
        </w:rPr>
        <w:t xml:space="preserve"> </w:t>
      </w:r>
      <w:r w:rsidR="006C1FC1" w:rsidRPr="006C1FC1">
        <w:rPr>
          <w:rFonts w:ascii="Garamond" w:eastAsia="Calibri" w:hAnsi="Garamond" w:cs="Calibri"/>
          <w:lang w:val="es-ES" w:eastAsia="en-US"/>
        </w:rPr>
        <w:t>de</w:t>
      </w:r>
      <w:r w:rsidR="006C1FC1" w:rsidRPr="006C1FC1">
        <w:rPr>
          <w:rFonts w:ascii="Garamond" w:eastAsia="Calibri" w:hAnsi="Garamond" w:cs="Calibri"/>
          <w:spacing w:val="-1"/>
          <w:lang w:val="es-ES" w:eastAsia="en-US"/>
        </w:rPr>
        <w:t xml:space="preserve"> </w:t>
      </w:r>
      <w:r w:rsidR="006C1FC1" w:rsidRPr="006C1FC1">
        <w:rPr>
          <w:rFonts w:ascii="Garamond" w:eastAsia="Calibri" w:hAnsi="Garamond" w:cs="Calibri"/>
          <w:lang w:val="es-ES" w:eastAsia="en-US"/>
        </w:rPr>
        <w:t>profesiones u</w:t>
      </w:r>
      <w:r w:rsidR="006C1FC1" w:rsidRPr="006C1FC1">
        <w:rPr>
          <w:rFonts w:ascii="Garamond" w:eastAsia="Calibri" w:hAnsi="Garamond" w:cs="Calibri"/>
          <w:spacing w:val="-3"/>
          <w:lang w:val="es-ES" w:eastAsia="en-US"/>
        </w:rPr>
        <w:t xml:space="preserve"> </w:t>
      </w:r>
      <w:r w:rsidR="006C1FC1" w:rsidRPr="006C1FC1">
        <w:rPr>
          <w:rFonts w:ascii="Garamond" w:eastAsia="Calibri" w:hAnsi="Garamond" w:cs="Calibri"/>
          <w:lang w:val="es-ES" w:eastAsia="en-US"/>
        </w:rPr>
        <w:t>oficios</w:t>
      </w:r>
      <w:r w:rsidR="006C1FC1" w:rsidRPr="006C1FC1">
        <w:rPr>
          <w:rFonts w:ascii="Garamond" w:eastAsia="Calibri" w:hAnsi="Garamond" w:cs="Calibri"/>
          <w:spacing w:val="-1"/>
          <w:lang w:val="es-ES" w:eastAsia="en-US"/>
        </w:rPr>
        <w:t xml:space="preserve"> </w:t>
      </w:r>
      <w:r w:rsidR="006C1FC1" w:rsidRPr="006C1FC1">
        <w:rPr>
          <w:rFonts w:ascii="Garamond" w:eastAsia="Calibri" w:hAnsi="Garamond" w:cs="Calibri"/>
          <w:lang w:val="es-ES" w:eastAsia="en-US"/>
        </w:rPr>
        <w:t>de</w:t>
      </w:r>
      <w:r w:rsidR="006C1FC1" w:rsidRPr="006C1FC1">
        <w:rPr>
          <w:rFonts w:ascii="Garamond" w:eastAsia="Calibri" w:hAnsi="Garamond" w:cs="Calibri"/>
          <w:spacing w:val="-1"/>
          <w:lang w:val="es-ES" w:eastAsia="en-US"/>
        </w:rPr>
        <w:t xml:space="preserve"> esta área;</w:t>
      </w:r>
    </w:p>
    <w:p w:rsidR="006C1FC1" w:rsidRPr="006C1FC1" w:rsidRDefault="006C1FC1" w:rsidP="006C1FC1">
      <w:pPr>
        <w:widowControl w:val="0"/>
        <w:numPr>
          <w:ilvl w:val="0"/>
          <w:numId w:val="45"/>
        </w:numPr>
        <w:tabs>
          <w:tab w:val="left" w:pos="921"/>
        </w:tabs>
        <w:autoSpaceDE w:val="0"/>
        <w:autoSpaceDN w:val="0"/>
        <w:spacing w:before="240" w:after="240" w:line="276" w:lineRule="auto"/>
        <w:rPr>
          <w:rFonts w:ascii="Garamond" w:eastAsia="Calibri" w:hAnsi="Garamond" w:cs="Calibri"/>
          <w:lang w:val="es-ES" w:eastAsia="en-US"/>
        </w:rPr>
      </w:pPr>
      <w:r w:rsidRPr="006C1FC1">
        <w:rPr>
          <w:rFonts w:ascii="Garamond" w:eastAsia="Calibri" w:hAnsi="Garamond" w:cs="Calibri"/>
          <w:lang w:val="es-ES" w:eastAsia="en-US"/>
        </w:rPr>
        <w:t>prestación</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del</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servicio</w:t>
      </w:r>
      <w:r w:rsidRPr="006C1FC1">
        <w:rPr>
          <w:rFonts w:ascii="Garamond" w:eastAsia="Calibri" w:hAnsi="Garamond" w:cs="Calibri"/>
          <w:spacing w:val="-6"/>
          <w:lang w:val="es-ES" w:eastAsia="en-US"/>
        </w:rPr>
        <w:t xml:space="preserve"> </w:t>
      </w:r>
      <w:r w:rsidRPr="006C1FC1">
        <w:rPr>
          <w:rFonts w:ascii="Garamond" w:eastAsia="Calibri" w:hAnsi="Garamond" w:cs="Calibri"/>
          <w:lang w:val="es-ES" w:eastAsia="en-US"/>
        </w:rPr>
        <w:t>militar;</w:t>
      </w:r>
    </w:p>
    <w:p w:rsidR="006C1FC1" w:rsidRPr="006C1FC1" w:rsidRDefault="006C1FC1" w:rsidP="006C1FC1">
      <w:pPr>
        <w:widowControl w:val="0"/>
        <w:numPr>
          <w:ilvl w:val="0"/>
          <w:numId w:val="45"/>
        </w:numPr>
        <w:tabs>
          <w:tab w:val="left" w:pos="921"/>
        </w:tabs>
        <w:autoSpaceDE w:val="0"/>
        <w:autoSpaceDN w:val="0"/>
        <w:spacing w:before="240" w:after="240" w:line="276" w:lineRule="auto"/>
        <w:rPr>
          <w:rFonts w:ascii="Garamond" w:eastAsia="Calibri" w:hAnsi="Garamond" w:cs="Calibri"/>
          <w:lang w:val="es-ES" w:eastAsia="en-US"/>
        </w:rPr>
      </w:pPr>
      <w:r w:rsidRPr="006C1FC1">
        <w:rPr>
          <w:rFonts w:ascii="Garamond" w:eastAsia="Calibri" w:hAnsi="Garamond" w:cs="Calibri"/>
          <w:bCs/>
          <w:spacing w:val="-1"/>
          <w:lang w:val="es-ES" w:eastAsia="en-US"/>
        </w:rPr>
        <w:t>prestación de servicios de representación judicial;</w:t>
      </w:r>
    </w:p>
    <w:p w:rsidR="006C1FC1" w:rsidRPr="006C1FC1" w:rsidRDefault="006C1FC1" w:rsidP="006C1FC1">
      <w:pPr>
        <w:widowControl w:val="0"/>
        <w:numPr>
          <w:ilvl w:val="0"/>
          <w:numId w:val="45"/>
        </w:numPr>
        <w:tabs>
          <w:tab w:val="left" w:pos="921"/>
        </w:tabs>
        <w:autoSpaceDE w:val="0"/>
        <w:autoSpaceDN w:val="0"/>
        <w:spacing w:before="240" w:after="240" w:line="276" w:lineRule="auto"/>
        <w:rPr>
          <w:rFonts w:ascii="Garamond" w:eastAsia="Calibri" w:hAnsi="Garamond" w:cs="Calibri"/>
          <w:lang w:val="es-ES" w:eastAsia="en-US"/>
        </w:rPr>
      </w:pPr>
      <w:r w:rsidRPr="006C1FC1">
        <w:rPr>
          <w:rFonts w:ascii="Garamond" w:eastAsia="Calibri" w:hAnsi="Garamond" w:cs="Calibri"/>
          <w:lang w:val="es-ES" w:eastAsia="en-US"/>
        </w:rPr>
        <w:t>actividades</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investigación científica</w:t>
      </w:r>
      <w:r w:rsidRPr="006C1FC1">
        <w:rPr>
          <w:rFonts w:ascii="Garamond" w:eastAsia="Calibri" w:hAnsi="Garamond" w:cs="Calibri"/>
          <w:bCs/>
          <w:spacing w:val="-1"/>
          <w:lang w:val="es-ES" w:eastAsia="en-US"/>
        </w:rPr>
        <w:t>;</w:t>
      </w:r>
    </w:p>
    <w:p w:rsidR="006C1FC1" w:rsidRPr="006C1FC1" w:rsidRDefault="006C1FC1" w:rsidP="006C1FC1">
      <w:pPr>
        <w:widowControl w:val="0"/>
        <w:numPr>
          <w:ilvl w:val="0"/>
          <w:numId w:val="45"/>
        </w:numPr>
        <w:tabs>
          <w:tab w:val="left" w:pos="921"/>
        </w:tabs>
        <w:autoSpaceDE w:val="0"/>
        <w:autoSpaceDN w:val="0"/>
        <w:spacing w:before="240" w:after="240" w:line="276" w:lineRule="auto"/>
        <w:rPr>
          <w:rFonts w:ascii="Garamond" w:eastAsia="Calibri" w:hAnsi="Garamond" w:cs="Calibri"/>
          <w:lang w:val="es-ES" w:eastAsia="en-US"/>
        </w:rPr>
      </w:pPr>
      <w:r w:rsidRPr="006C1FC1">
        <w:rPr>
          <w:rFonts w:ascii="Garamond" w:eastAsia="Calibri" w:hAnsi="Garamond" w:cs="Calibri"/>
          <w:lang w:val="es-ES" w:eastAsia="en-US"/>
        </w:rPr>
        <w:lastRenderedPageBreak/>
        <w:t>prestación</w:t>
      </w:r>
      <w:r w:rsidRPr="006C1FC1">
        <w:rPr>
          <w:rFonts w:ascii="Garamond" w:eastAsia="Calibri" w:hAnsi="Garamond" w:cs="Calibri"/>
          <w:spacing w:val="-4"/>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servicios</w:t>
      </w:r>
      <w:r w:rsidRPr="006C1FC1">
        <w:rPr>
          <w:rFonts w:ascii="Garamond" w:eastAsia="Calibri" w:hAnsi="Garamond" w:cs="Calibri"/>
          <w:spacing w:val="-4"/>
          <w:lang w:val="es-ES" w:eastAsia="en-US"/>
        </w:rPr>
        <w:t xml:space="preserve"> </w:t>
      </w:r>
      <w:r w:rsidRPr="006C1FC1">
        <w:rPr>
          <w:rFonts w:ascii="Garamond" w:eastAsia="Calibri" w:hAnsi="Garamond" w:cs="Calibri"/>
          <w:lang w:val="es-ES" w:eastAsia="en-US"/>
        </w:rPr>
        <w:t>farmacéuticos</w:t>
      </w:r>
      <w:r w:rsidRPr="006C1FC1">
        <w:rPr>
          <w:rFonts w:ascii="Garamond" w:eastAsia="Calibri" w:hAnsi="Garamond" w:cs="Calibri"/>
          <w:bCs/>
          <w:spacing w:val="-1"/>
          <w:lang w:val="es-ES" w:eastAsia="en-US"/>
        </w:rPr>
        <w:t>;</w:t>
      </w:r>
    </w:p>
    <w:p w:rsidR="006C1FC1" w:rsidRPr="006C1FC1" w:rsidRDefault="006C1FC1" w:rsidP="006C1FC1">
      <w:pPr>
        <w:widowControl w:val="0"/>
        <w:numPr>
          <w:ilvl w:val="0"/>
          <w:numId w:val="45"/>
        </w:numPr>
        <w:tabs>
          <w:tab w:val="left" w:pos="920"/>
          <w:tab w:val="left" w:pos="921"/>
        </w:tabs>
        <w:autoSpaceDE w:val="0"/>
        <w:autoSpaceDN w:val="0"/>
        <w:spacing w:before="240" w:after="240" w:line="276" w:lineRule="auto"/>
        <w:rPr>
          <w:rFonts w:ascii="Garamond" w:eastAsia="Calibri" w:hAnsi="Garamond" w:cs="Calibri"/>
          <w:lang w:val="es-ES" w:eastAsia="en-US"/>
        </w:rPr>
      </w:pPr>
      <w:r w:rsidRPr="006C1FC1">
        <w:rPr>
          <w:rFonts w:ascii="Garamond" w:eastAsia="Calibri" w:hAnsi="Garamond" w:cs="Calibri"/>
          <w:lang w:val="es-ES" w:eastAsia="en-US"/>
        </w:rPr>
        <w:t>ámbito</w:t>
      </w:r>
      <w:r w:rsidRPr="006C1FC1">
        <w:rPr>
          <w:rFonts w:ascii="Garamond" w:eastAsia="Calibri" w:hAnsi="Garamond" w:cs="Calibri"/>
          <w:spacing w:val="-8"/>
          <w:lang w:val="es-ES" w:eastAsia="en-US"/>
        </w:rPr>
        <w:t xml:space="preserve"> </w:t>
      </w:r>
      <w:r w:rsidRPr="006C1FC1">
        <w:rPr>
          <w:rFonts w:ascii="Garamond" w:eastAsia="Calibri" w:hAnsi="Garamond" w:cs="Calibri"/>
          <w:lang w:val="es-ES" w:eastAsia="en-US"/>
        </w:rPr>
        <w:t>educativo</w:t>
      </w:r>
      <w:r w:rsidRPr="006C1FC1">
        <w:rPr>
          <w:rFonts w:ascii="Garamond" w:eastAsia="Calibri" w:hAnsi="Garamond" w:cs="Calibri"/>
          <w:bCs/>
          <w:spacing w:val="-1"/>
          <w:lang w:val="es-ES" w:eastAsia="en-US"/>
        </w:rPr>
        <w:t>;</w:t>
      </w:r>
    </w:p>
    <w:p w:rsidR="006C1FC1" w:rsidRPr="006C1FC1" w:rsidRDefault="006C1FC1" w:rsidP="006C1FC1">
      <w:pPr>
        <w:widowControl w:val="0"/>
        <w:numPr>
          <w:ilvl w:val="0"/>
          <w:numId w:val="45"/>
        </w:numPr>
        <w:tabs>
          <w:tab w:val="left" w:pos="921"/>
        </w:tabs>
        <w:autoSpaceDE w:val="0"/>
        <w:autoSpaceDN w:val="0"/>
        <w:spacing w:before="240" w:after="240" w:line="276" w:lineRule="auto"/>
        <w:rPr>
          <w:rFonts w:ascii="Garamond" w:eastAsia="Calibri" w:hAnsi="Garamond" w:cs="Calibri"/>
          <w:lang w:val="es-ES" w:eastAsia="en-US"/>
        </w:rPr>
      </w:pPr>
      <w:r w:rsidRPr="006C1FC1">
        <w:rPr>
          <w:rFonts w:ascii="Garamond" w:eastAsia="Calibri" w:hAnsi="Garamond" w:cs="Calibri"/>
          <w:spacing w:val="-1"/>
          <w:lang w:val="es-ES" w:eastAsia="en-US"/>
        </w:rPr>
        <w:t>ejercicio</w:t>
      </w:r>
      <w:r w:rsidRPr="006C1FC1">
        <w:rPr>
          <w:rFonts w:ascii="Garamond" w:eastAsia="Calibri" w:hAnsi="Garamond" w:cs="Calibri"/>
          <w:spacing w:val="-2"/>
          <w:lang w:val="es-ES" w:eastAsia="en-US"/>
        </w:rPr>
        <w:t xml:space="preserve"> </w:t>
      </w:r>
      <w:r w:rsidRPr="006C1FC1">
        <w:rPr>
          <w:rFonts w:ascii="Garamond" w:eastAsia="Calibri" w:hAnsi="Garamond" w:cs="Calibri"/>
          <w:spacing w:val="-1"/>
          <w:lang w:val="es-ES" w:eastAsia="en-US"/>
        </w:rPr>
        <w:t>del</w:t>
      </w:r>
      <w:r w:rsidRPr="006C1FC1">
        <w:rPr>
          <w:rFonts w:ascii="Garamond" w:eastAsia="Calibri" w:hAnsi="Garamond" w:cs="Calibri"/>
          <w:lang w:val="es-ES" w:eastAsia="en-US"/>
        </w:rPr>
        <w:t xml:space="preserve"> </w:t>
      </w:r>
      <w:r w:rsidRPr="006C1FC1">
        <w:rPr>
          <w:rFonts w:ascii="Garamond" w:eastAsia="Calibri" w:hAnsi="Garamond" w:cs="Calibri"/>
          <w:spacing w:val="-1"/>
          <w:lang w:val="es-ES" w:eastAsia="en-US"/>
        </w:rPr>
        <w:t>servicio</w:t>
      </w:r>
      <w:r w:rsidRPr="006C1FC1">
        <w:rPr>
          <w:rFonts w:ascii="Garamond" w:eastAsia="Calibri" w:hAnsi="Garamond" w:cs="Calibri"/>
          <w:spacing w:val="-2"/>
          <w:lang w:val="es-ES" w:eastAsia="en-US"/>
        </w:rPr>
        <w:t xml:space="preserve"> </w:t>
      </w:r>
      <w:r w:rsidRPr="006C1FC1">
        <w:rPr>
          <w:rFonts w:ascii="Garamond" w:eastAsia="Calibri" w:hAnsi="Garamond" w:cs="Calibri"/>
          <w:spacing w:val="-1"/>
          <w:lang w:val="es-ES" w:eastAsia="en-US"/>
        </w:rPr>
        <w:t>público,</w:t>
      </w:r>
      <w:r w:rsidRPr="006C1FC1">
        <w:rPr>
          <w:rFonts w:ascii="Garamond" w:eastAsia="Calibri" w:hAnsi="Garamond" w:cs="Calibri"/>
          <w:lang w:val="es-ES" w:eastAsia="en-US"/>
        </w:rPr>
        <w:t xml:space="preserve"> en los</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términos</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que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establece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la presente</w:t>
      </w:r>
      <w:r w:rsidRPr="006C1FC1">
        <w:rPr>
          <w:rFonts w:ascii="Garamond" w:eastAsia="Calibri" w:hAnsi="Garamond" w:cs="Calibri"/>
          <w:spacing w:val="-14"/>
          <w:lang w:val="es-ES" w:eastAsia="en-US"/>
        </w:rPr>
        <w:t xml:space="preserve"> </w:t>
      </w:r>
      <w:r w:rsidRPr="006C1FC1">
        <w:rPr>
          <w:rFonts w:ascii="Garamond" w:eastAsia="Calibri" w:hAnsi="Garamond" w:cs="Calibri"/>
          <w:lang w:val="es-ES" w:eastAsia="en-US"/>
        </w:rPr>
        <w:t>ley</w:t>
      </w:r>
      <w:r w:rsidRPr="006C1FC1">
        <w:rPr>
          <w:rFonts w:ascii="Garamond" w:eastAsia="Calibri" w:hAnsi="Garamond" w:cs="Calibri"/>
          <w:bCs/>
          <w:spacing w:val="-1"/>
          <w:lang w:val="es-ES" w:eastAsia="en-US"/>
        </w:rPr>
        <w:t>;</w:t>
      </w:r>
    </w:p>
    <w:p w:rsidR="006C1FC1" w:rsidRPr="006C1FC1" w:rsidRDefault="006C1FC1" w:rsidP="006C1FC1">
      <w:pPr>
        <w:widowControl w:val="0"/>
        <w:numPr>
          <w:ilvl w:val="0"/>
          <w:numId w:val="45"/>
        </w:numPr>
        <w:tabs>
          <w:tab w:val="left" w:pos="921"/>
        </w:tabs>
        <w:autoSpaceDE w:val="0"/>
        <w:autoSpaceDN w:val="0"/>
        <w:spacing w:before="240" w:after="240" w:line="276" w:lineRule="auto"/>
        <w:rPr>
          <w:rFonts w:ascii="Garamond" w:eastAsia="Calibri" w:hAnsi="Garamond" w:cs="Calibri"/>
          <w:lang w:val="es-ES" w:eastAsia="en-US"/>
        </w:rPr>
      </w:pPr>
      <w:r w:rsidRPr="006C1FC1">
        <w:rPr>
          <w:rFonts w:ascii="Garamond" w:eastAsia="Calibri" w:hAnsi="Garamond" w:cs="Calibri"/>
          <w:lang w:val="es-ES" w:eastAsia="en-US"/>
        </w:rPr>
        <w:t>servicios</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Notariado</w:t>
      </w:r>
      <w:r w:rsidRPr="006C1FC1">
        <w:rPr>
          <w:rFonts w:ascii="Garamond" w:eastAsia="Calibri" w:hAnsi="Garamond" w:cs="Calibri"/>
          <w:spacing w:val="-4"/>
          <w:lang w:val="es-ES" w:eastAsia="en-US"/>
        </w:rPr>
        <w:t xml:space="preserve"> </w:t>
      </w:r>
      <w:r w:rsidRPr="006C1FC1">
        <w:rPr>
          <w:rFonts w:ascii="Garamond" w:eastAsia="Calibri" w:hAnsi="Garamond" w:cs="Calibri"/>
          <w:lang w:val="es-ES" w:eastAsia="en-US"/>
        </w:rPr>
        <w:t>y</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Registro.</w:t>
      </w:r>
    </w:p>
    <w:p w:rsidR="006C1FC1" w:rsidRPr="006C1FC1" w:rsidRDefault="006C1FC1" w:rsidP="006C1FC1">
      <w:pPr>
        <w:widowControl w:val="0"/>
        <w:autoSpaceDE w:val="0"/>
        <w:autoSpaceDN w:val="0"/>
        <w:spacing w:before="240" w:after="240" w:line="276" w:lineRule="auto"/>
        <w:ind w:right="316"/>
        <w:jc w:val="both"/>
        <w:rPr>
          <w:rFonts w:ascii="Garamond" w:eastAsia="Calibri" w:hAnsi="Garamond" w:cs="Calibri"/>
          <w:lang w:val="es-ES" w:eastAsia="en-US"/>
        </w:rPr>
      </w:pPr>
      <w:r w:rsidRPr="006C1FC1">
        <w:rPr>
          <w:rFonts w:ascii="Garamond" w:eastAsia="Calibri" w:hAnsi="Garamond" w:cs="Calibri"/>
          <w:b/>
          <w:lang w:val="es-ES" w:eastAsia="en-US"/>
        </w:rPr>
        <w:t>Artículo</w:t>
      </w:r>
      <w:r w:rsidRPr="006C1FC1">
        <w:rPr>
          <w:rFonts w:ascii="Garamond" w:eastAsia="Calibri" w:hAnsi="Garamond" w:cs="Calibri"/>
          <w:b/>
          <w:spacing w:val="-7"/>
          <w:lang w:val="es-ES" w:eastAsia="en-US"/>
        </w:rPr>
        <w:t xml:space="preserve"> </w:t>
      </w:r>
      <w:r w:rsidRPr="006C1FC1">
        <w:rPr>
          <w:rFonts w:ascii="Garamond" w:eastAsia="Calibri" w:hAnsi="Garamond" w:cs="Calibri"/>
          <w:b/>
          <w:lang w:val="es-ES" w:eastAsia="en-US"/>
        </w:rPr>
        <w:t>7°.</w:t>
      </w:r>
      <w:r w:rsidRPr="006C1FC1">
        <w:rPr>
          <w:rFonts w:ascii="Garamond" w:eastAsia="Calibri" w:hAnsi="Garamond" w:cs="Calibri"/>
          <w:b/>
          <w:spacing w:val="-6"/>
          <w:lang w:val="es-ES" w:eastAsia="en-US"/>
        </w:rPr>
        <w:t xml:space="preserve"> </w:t>
      </w:r>
      <w:r w:rsidRPr="006C1FC1">
        <w:rPr>
          <w:rFonts w:ascii="Garamond" w:eastAsia="Calibri" w:hAnsi="Garamond" w:cs="Calibri"/>
          <w:b/>
          <w:lang w:val="es-ES" w:eastAsia="en-US"/>
        </w:rPr>
        <w:t>Competencia</w:t>
      </w:r>
      <w:r w:rsidRPr="006C1FC1">
        <w:rPr>
          <w:rFonts w:ascii="Garamond" w:eastAsia="Calibri" w:hAnsi="Garamond" w:cs="Calibri"/>
          <w:b/>
          <w:spacing w:val="-5"/>
          <w:lang w:val="es-ES" w:eastAsia="en-US"/>
        </w:rPr>
        <w:t xml:space="preserve"> </w:t>
      </w:r>
      <w:r w:rsidRPr="006C1FC1">
        <w:rPr>
          <w:rFonts w:ascii="Garamond" w:eastAsia="Calibri" w:hAnsi="Garamond" w:cs="Calibri"/>
          <w:b/>
          <w:lang w:val="es-ES" w:eastAsia="en-US"/>
        </w:rPr>
        <w:t>y</w:t>
      </w:r>
      <w:r w:rsidRPr="006C1FC1">
        <w:rPr>
          <w:rFonts w:ascii="Garamond" w:eastAsia="Calibri" w:hAnsi="Garamond" w:cs="Calibri"/>
          <w:b/>
          <w:spacing w:val="-6"/>
          <w:lang w:val="es-ES" w:eastAsia="en-US"/>
        </w:rPr>
        <w:t xml:space="preserve"> </w:t>
      </w:r>
      <w:r w:rsidRPr="006C1FC1">
        <w:rPr>
          <w:rFonts w:ascii="Garamond" w:eastAsia="Calibri" w:hAnsi="Garamond" w:cs="Calibri"/>
          <w:b/>
          <w:lang w:val="es-ES" w:eastAsia="en-US"/>
        </w:rPr>
        <w:t xml:space="preserve">formulación. </w:t>
      </w:r>
      <w:r w:rsidRPr="006C1FC1">
        <w:rPr>
          <w:rFonts w:ascii="Garamond" w:eastAsia="Calibri" w:hAnsi="Garamond" w:cs="Calibri"/>
          <w:lang w:val="es-ES" w:eastAsia="en-US"/>
        </w:rPr>
        <w:t>La</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objeción</w:t>
      </w:r>
      <w:r w:rsidRPr="006C1FC1">
        <w:rPr>
          <w:rFonts w:ascii="Garamond" w:eastAsia="Calibri" w:hAnsi="Garamond" w:cs="Calibri"/>
          <w:spacing w:val="-8"/>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6"/>
          <w:lang w:val="es-ES" w:eastAsia="en-US"/>
        </w:rPr>
        <w:t xml:space="preserve"> </w:t>
      </w:r>
      <w:r w:rsidRPr="006C1FC1">
        <w:rPr>
          <w:rFonts w:ascii="Garamond" w:eastAsia="Calibri" w:hAnsi="Garamond" w:cs="Calibri"/>
          <w:lang w:val="es-ES" w:eastAsia="en-US"/>
        </w:rPr>
        <w:t>conciencia</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debe</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ser</w:t>
      </w:r>
      <w:r w:rsidRPr="006C1FC1">
        <w:rPr>
          <w:rFonts w:ascii="Garamond" w:eastAsia="Calibri" w:hAnsi="Garamond" w:cs="Calibri"/>
          <w:spacing w:val="-5"/>
          <w:lang w:val="es-ES" w:eastAsia="en-US"/>
        </w:rPr>
        <w:t xml:space="preserve"> </w:t>
      </w:r>
      <w:r w:rsidRPr="006C1FC1">
        <w:rPr>
          <w:rFonts w:ascii="Garamond" w:eastAsia="Calibri" w:hAnsi="Garamond" w:cs="Calibri"/>
          <w:lang w:val="es-ES" w:eastAsia="en-US"/>
        </w:rPr>
        <w:t>formulada</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 xml:space="preserve">por escrito ante </w:t>
      </w:r>
      <w:r w:rsidRPr="006C1FC1">
        <w:rPr>
          <w:rFonts w:ascii="Garamond" w:eastAsia="Calibri" w:hAnsi="Garamond" w:cs="Calibri"/>
          <w:bCs/>
          <w:lang w:val="es-ES" w:eastAsia="en-US"/>
        </w:rPr>
        <w:t>el superior jerárquico en el orden administrativo</w:t>
      </w:r>
      <w:r w:rsidRPr="006C1FC1">
        <w:rPr>
          <w:rFonts w:ascii="Garamond" w:eastAsia="Calibri" w:hAnsi="Garamond" w:cs="Calibri"/>
          <w:lang w:val="es-ES" w:eastAsia="en-US"/>
        </w:rPr>
        <w:t xml:space="preserve"> o a quien se le delegue </w:t>
      </w:r>
      <w:r w:rsidRPr="006C1FC1">
        <w:rPr>
          <w:rFonts w:ascii="Garamond" w:eastAsia="Calibri" w:hAnsi="Garamond" w:cs="Calibri"/>
          <w:bCs/>
          <w:lang w:val="es-ES" w:eastAsia="en-US"/>
        </w:rPr>
        <w:t>en la entidad pública o</w:t>
      </w:r>
      <w:r w:rsidRPr="006C1FC1">
        <w:rPr>
          <w:rFonts w:ascii="Garamond" w:eastAsia="Calibri" w:hAnsi="Garamond" w:cs="Calibri"/>
          <w:bCs/>
          <w:spacing w:val="1"/>
          <w:lang w:val="es-ES" w:eastAsia="en-US"/>
        </w:rPr>
        <w:t xml:space="preserve"> </w:t>
      </w:r>
      <w:r w:rsidRPr="006C1FC1">
        <w:rPr>
          <w:rFonts w:ascii="Garamond" w:eastAsia="Calibri" w:hAnsi="Garamond" w:cs="Calibri"/>
          <w:bCs/>
          <w:lang w:val="es-ES" w:eastAsia="en-US"/>
        </w:rPr>
        <w:t>privada</w:t>
      </w:r>
      <w:r w:rsidRPr="006C1FC1">
        <w:rPr>
          <w:rFonts w:ascii="Garamond" w:eastAsia="Calibri" w:hAnsi="Garamond" w:cs="Calibri"/>
          <w:lang w:val="es-ES" w:eastAsia="en-US"/>
        </w:rPr>
        <w:t xml:space="preserve"> la función de decidir sobre la formulación de objeción de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conciencia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donde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se impone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el deber jurídico</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a</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objetar</w:t>
      </w:r>
      <w:r w:rsidRPr="006C1FC1">
        <w:rPr>
          <w:rFonts w:ascii="Garamond" w:eastAsia="Calibri" w:hAnsi="Garamond" w:cs="Calibri"/>
          <w:color w:val="C0504D"/>
          <w:lang w:val="es-ES" w:eastAsia="en-US"/>
        </w:rPr>
        <w:t>.</w:t>
      </w:r>
    </w:p>
    <w:p w:rsidR="006C1FC1" w:rsidRPr="006C1FC1" w:rsidRDefault="006C1FC1" w:rsidP="006C1FC1">
      <w:pPr>
        <w:widowControl w:val="0"/>
        <w:autoSpaceDE w:val="0"/>
        <w:autoSpaceDN w:val="0"/>
        <w:spacing w:before="240" w:after="240" w:line="276" w:lineRule="auto"/>
        <w:ind w:right="316"/>
        <w:jc w:val="both"/>
        <w:rPr>
          <w:rFonts w:ascii="Garamond" w:eastAsia="Calibri" w:hAnsi="Garamond" w:cs="Calibri"/>
          <w:strike/>
          <w:lang w:val="es-ES" w:eastAsia="en-US"/>
        </w:rPr>
      </w:pPr>
      <w:r w:rsidRPr="006C1FC1">
        <w:rPr>
          <w:rFonts w:ascii="Garamond" w:eastAsia="Calibri" w:hAnsi="Garamond" w:cs="Calibri"/>
          <w:lang w:val="es-ES" w:eastAsia="en-US"/>
        </w:rPr>
        <w:t>En</w:t>
      </w:r>
      <w:r w:rsidRPr="006C1FC1">
        <w:rPr>
          <w:rFonts w:ascii="Garamond" w:eastAsia="Calibri" w:hAnsi="Garamond" w:cs="Calibri"/>
          <w:spacing w:val="-14"/>
          <w:lang w:val="es-ES" w:eastAsia="en-US"/>
        </w:rPr>
        <w:t xml:space="preserve"> </w:t>
      </w:r>
      <w:r w:rsidRPr="006C1FC1">
        <w:rPr>
          <w:rFonts w:ascii="Garamond" w:eastAsia="Calibri" w:hAnsi="Garamond" w:cs="Calibri"/>
          <w:lang w:val="es-ES" w:eastAsia="en-US"/>
        </w:rPr>
        <w:t>caso</w:t>
      </w:r>
      <w:r w:rsidRPr="006C1FC1">
        <w:rPr>
          <w:rFonts w:ascii="Garamond" w:eastAsia="Calibri" w:hAnsi="Garamond" w:cs="Calibri"/>
          <w:spacing w:val="-13"/>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11"/>
          <w:lang w:val="es-ES" w:eastAsia="en-US"/>
        </w:rPr>
        <w:t xml:space="preserve"> </w:t>
      </w:r>
      <w:r w:rsidRPr="006C1FC1">
        <w:rPr>
          <w:rFonts w:ascii="Garamond" w:eastAsia="Calibri" w:hAnsi="Garamond" w:cs="Calibri"/>
          <w:lang w:val="es-ES" w:eastAsia="en-US"/>
        </w:rPr>
        <w:t>que</w:t>
      </w:r>
      <w:r w:rsidRPr="006C1FC1">
        <w:rPr>
          <w:rFonts w:ascii="Garamond" w:eastAsia="Calibri" w:hAnsi="Garamond" w:cs="Calibri"/>
          <w:spacing w:val="-12"/>
          <w:lang w:val="es-ES" w:eastAsia="en-US"/>
        </w:rPr>
        <w:t xml:space="preserve"> </w:t>
      </w:r>
      <w:r w:rsidRPr="006C1FC1">
        <w:rPr>
          <w:rFonts w:ascii="Garamond" w:eastAsia="Calibri" w:hAnsi="Garamond" w:cs="Calibri"/>
          <w:lang w:val="es-ES" w:eastAsia="en-US"/>
        </w:rPr>
        <w:t>el</w:t>
      </w:r>
      <w:r w:rsidRPr="006C1FC1">
        <w:rPr>
          <w:rFonts w:ascii="Garamond" w:eastAsia="Calibri" w:hAnsi="Garamond" w:cs="Calibri"/>
          <w:spacing w:val="-11"/>
          <w:lang w:val="es-ES" w:eastAsia="en-US"/>
        </w:rPr>
        <w:t xml:space="preserve"> </w:t>
      </w:r>
      <w:r w:rsidRPr="006C1FC1">
        <w:rPr>
          <w:rFonts w:ascii="Garamond" w:eastAsia="Calibri" w:hAnsi="Garamond" w:cs="Calibri"/>
          <w:lang w:val="es-ES" w:eastAsia="en-US"/>
        </w:rPr>
        <w:t>deber</w:t>
      </w:r>
      <w:r w:rsidRPr="006C1FC1">
        <w:rPr>
          <w:rFonts w:ascii="Garamond" w:eastAsia="Calibri" w:hAnsi="Garamond" w:cs="Calibri"/>
          <w:spacing w:val="-12"/>
          <w:lang w:val="es-ES" w:eastAsia="en-US"/>
        </w:rPr>
        <w:t xml:space="preserve"> </w:t>
      </w:r>
      <w:r w:rsidRPr="006C1FC1">
        <w:rPr>
          <w:rFonts w:ascii="Garamond" w:eastAsia="Calibri" w:hAnsi="Garamond" w:cs="Calibri"/>
          <w:lang w:val="es-ES" w:eastAsia="en-US"/>
        </w:rPr>
        <w:t>jurídico</w:t>
      </w:r>
      <w:r w:rsidRPr="006C1FC1">
        <w:rPr>
          <w:rFonts w:ascii="Garamond" w:eastAsia="Calibri" w:hAnsi="Garamond" w:cs="Calibri"/>
          <w:spacing w:val="-13"/>
          <w:lang w:val="es-ES" w:eastAsia="en-US"/>
        </w:rPr>
        <w:t xml:space="preserve"> </w:t>
      </w:r>
      <w:r w:rsidRPr="006C1FC1">
        <w:rPr>
          <w:rFonts w:ascii="Garamond" w:eastAsia="Calibri" w:hAnsi="Garamond" w:cs="Calibri"/>
          <w:lang w:val="es-ES" w:eastAsia="en-US"/>
        </w:rPr>
        <w:t>se</w:t>
      </w:r>
      <w:r w:rsidRPr="006C1FC1">
        <w:rPr>
          <w:rFonts w:ascii="Garamond" w:eastAsia="Calibri" w:hAnsi="Garamond" w:cs="Calibri"/>
          <w:spacing w:val="-11"/>
          <w:lang w:val="es-ES" w:eastAsia="en-US"/>
        </w:rPr>
        <w:t xml:space="preserve"> </w:t>
      </w:r>
      <w:r w:rsidRPr="006C1FC1">
        <w:rPr>
          <w:rFonts w:ascii="Garamond" w:eastAsia="Calibri" w:hAnsi="Garamond" w:cs="Calibri"/>
          <w:lang w:val="es-ES" w:eastAsia="en-US"/>
        </w:rPr>
        <w:t>deba</w:t>
      </w:r>
      <w:r w:rsidRPr="006C1FC1">
        <w:rPr>
          <w:rFonts w:ascii="Garamond" w:eastAsia="Calibri" w:hAnsi="Garamond" w:cs="Calibri"/>
          <w:spacing w:val="-13"/>
          <w:lang w:val="es-ES" w:eastAsia="en-US"/>
        </w:rPr>
        <w:t xml:space="preserve"> </w:t>
      </w:r>
      <w:r w:rsidRPr="006C1FC1">
        <w:rPr>
          <w:rFonts w:ascii="Garamond" w:eastAsia="Calibri" w:hAnsi="Garamond" w:cs="Calibri"/>
          <w:lang w:val="es-ES" w:eastAsia="en-US"/>
        </w:rPr>
        <w:t>cumplir</w:t>
      </w:r>
      <w:r w:rsidRPr="006C1FC1">
        <w:rPr>
          <w:rFonts w:ascii="Garamond" w:eastAsia="Calibri" w:hAnsi="Garamond" w:cs="Calibri"/>
          <w:spacing w:val="-11"/>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manera</w:t>
      </w:r>
      <w:r w:rsidRPr="006C1FC1">
        <w:rPr>
          <w:rFonts w:ascii="Garamond" w:eastAsia="Calibri" w:hAnsi="Garamond" w:cs="Calibri"/>
          <w:spacing w:val="-12"/>
          <w:lang w:val="es-ES" w:eastAsia="en-US"/>
        </w:rPr>
        <w:t xml:space="preserve"> </w:t>
      </w:r>
      <w:r w:rsidRPr="006C1FC1">
        <w:rPr>
          <w:rFonts w:ascii="Garamond" w:eastAsia="Calibri" w:hAnsi="Garamond" w:cs="Calibri"/>
          <w:lang w:val="es-ES" w:eastAsia="en-US"/>
        </w:rPr>
        <w:t>inmediata,</w:t>
      </w:r>
      <w:r w:rsidRPr="006C1FC1">
        <w:rPr>
          <w:rFonts w:ascii="Garamond" w:eastAsia="Calibri" w:hAnsi="Garamond" w:cs="Calibri"/>
          <w:spacing w:val="-12"/>
          <w:lang w:val="es-ES" w:eastAsia="en-US"/>
        </w:rPr>
        <w:t xml:space="preserve"> </w:t>
      </w:r>
      <w:r w:rsidRPr="006C1FC1">
        <w:rPr>
          <w:rFonts w:ascii="Garamond" w:eastAsia="Calibri" w:hAnsi="Garamond" w:cs="Calibri"/>
          <w:lang w:val="es-ES" w:eastAsia="en-US"/>
        </w:rPr>
        <w:t>el</w:t>
      </w:r>
      <w:r w:rsidRPr="006C1FC1">
        <w:rPr>
          <w:rFonts w:ascii="Garamond" w:eastAsia="Calibri" w:hAnsi="Garamond" w:cs="Calibri"/>
          <w:spacing w:val="-12"/>
          <w:lang w:val="es-ES" w:eastAsia="en-US"/>
        </w:rPr>
        <w:t xml:space="preserve"> </w:t>
      </w:r>
      <w:r w:rsidRPr="006C1FC1">
        <w:rPr>
          <w:rFonts w:ascii="Garamond" w:eastAsia="Calibri" w:hAnsi="Garamond" w:cs="Calibri"/>
          <w:lang w:val="es-ES" w:eastAsia="en-US"/>
        </w:rPr>
        <w:t>obj</w:t>
      </w:r>
      <w:r w:rsidRPr="0019401B">
        <w:rPr>
          <w:rFonts w:ascii="Garamond" w:eastAsia="Calibri" w:hAnsi="Garamond" w:cs="Calibri"/>
          <w:lang w:val="es-ES" w:eastAsia="en-US"/>
        </w:rPr>
        <w:t>etor</w:t>
      </w:r>
      <w:r w:rsidRPr="0019401B">
        <w:rPr>
          <w:rFonts w:ascii="Garamond" w:eastAsia="Calibri" w:hAnsi="Garamond" w:cs="Calibri"/>
          <w:spacing w:val="-11"/>
          <w:lang w:val="es-ES" w:eastAsia="en-US"/>
        </w:rPr>
        <w:t xml:space="preserve"> </w:t>
      </w:r>
      <w:r w:rsidR="00943FEF" w:rsidRPr="0019401B">
        <w:rPr>
          <w:rFonts w:ascii="Garamond" w:eastAsia="Calibri" w:hAnsi="Garamond" w:cs="Calibri"/>
          <w:spacing w:val="-13"/>
          <w:lang w:val="es-ES" w:eastAsia="en-US"/>
        </w:rPr>
        <w:t>de conciencia</w:t>
      </w:r>
      <w:r w:rsidRPr="0019401B">
        <w:rPr>
          <w:rFonts w:ascii="Garamond" w:eastAsia="Calibri" w:hAnsi="Garamond" w:cs="Calibri"/>
          <w:spacing w:val="-51"/>
          <w:lang w:val="es-ES" w:eastAsia="en-US"/>
        </w:rPr>
        <w:t xml:space="preserve">  </w:t>
      </w:r>
      <w:r w:rsidRPr="0019401B">
        <w:rPr>
          <w:rFonts w:ascii="Garamond" w:eastAsia="Calibri" w:hAnsi="Garamond" w:cs="Calibri"/>
          <w:lang w:val="es-ES" w:eastAsia="en-US"/>
        </w:rPr>
        <w:t xml:space="preserve"> deberá formularlo</w:t>
      </w:r>
      <w:r w:rsidRPr="0019401B">
        <w:rPr>
          <w:rFonts w:ascii="Garamond" w:eastAsia="Calibri" w:hAnsi="Garamond" w:cs="Calibri"/>
          <w:spacing w:val="-7"/>
          <w:lang w:val="es-ES" w:eastAsia="en-US"/>
        </w:rPr>
        <w:t xml:space="preserve"> </w:t>
      </w:r>
      <w:r w:rsidRPr="0019401B">
        <w:rPr>
          <w:rFonts w:ascii="Garamond" w:eastAsia="Calibri" w:hAnsi="Garamond" w:cs="Calibri"/>
          <w:lang w:val="es-ES" w:eastAsia="en-US"/>
        </w:rPr>
        <w:t>verbalmente, cuanto antes, ante el superior jerárquico en el ord</w:t>
      </w:r>
      <w:r w:rsidRPr="006C1FC1">
        <w:rPr>
          <w:rFonts w:ascii="Garamond" w:eastAsia="Calibri" w:hAnsi="Garamond" w:cs="Calibri"/>
          <w:bCs/>
          <w:lang w:val="es-ES" w:eastAsia="en-US"/>
        </w:rPr>
        <w:t>en administrativo</w:t>
      </w:r>
      <w:r w:rsidRPr="006C1FC1">
        <w:rPr>
          <w:rFonts w:ascii="Garamond" w:eastAsia="Calibri" w:hAnsi="Garamond" w:cs="Calibri"/>
          <w:lang w:val="es-ES" w:eastAsia="en-US"/>
        </w:rPr>
        <w:t xml:space="preserve"> o a quien se le delegue su función </w:t>
      </w:r>
      <w:r w:rsidRPr="006C1FC1">
        <w:rPr>
          <w:rFonts w:ascii="Garamond" w:eastAsia="Calibri" w:hAnsi="Garamond" w:cs="Calibri"/>
          <w:bCs/>
          <w:lang w:val="es-ES" w:eastAsia="en-US"/>
        </w:rPr>
        <w:t>en la entidad pública o</w:t>
      </w:r>
      <w:r w:rsidRPr="006C1FC1">
        <w:rPr>
          <w:rFonts w:ascii="Garamond" w:eastAsia="Calibri" w:hAnsi="Garamond" w:cs="Calibri"/>
          <w:bCs/>
          <w:spacing w:val="1"/>
          <w:lang w:val="es-ES" w:eastAsia="en-US"/>
        </w:rPr>
        <w:t xml:space="preserve"> </w:t>
      </w:r>
      <w:r w:rsidRPr="006C1FC1">
        <w:rPr>
          <w:rFonts w:ascii="Garamond" w:eastAsia="Calibri" w:hAnsi="Garamond" w:cs="Calibri"/>
          <w:bCs/>
          <w:lang w:val="es-ES" w:eastAsia="en-US"/>
        </w:rPr>
        <w:t>privada</w:t>
      </w:r>
      <w:r w:rsidRPr="006C1FC1">
        <w:rPr>
          <w:rFonts w:ascii="Garamond" w:eastAsia="Calibri" w:hAnsi="Garamond" w:cs="Calibri"/>
          <w:lang w:val="es-ES" w:eastAsia="en-US"/>
        </w:rPr>
        <w:t>. El objetor</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deberá</w:t>
      </w:r>
      <w:r w:rsidRPr="006C1FC1">
        <w:rPr>
          <w:rFonts w:ascii="Garamond" w:eastAsia="Calibri" w:hAnsi="Garamond" w:cs="Calibri"/>
          <w:spacing w:val="38"/>
          <w:position w:val="4"/>
          <w:lang w:val="es-ES" w:eastAsia="en-US"/>
        </w:rPr>
        <w:t xml:space="preserve"> </w:t>
      </w:r>
      <w:r w:rsidRPr="006C1FC1">
        <w:rPr>
          <w:rFonts w:ascii="Garamond" w:eastAsia="Calibri" w:hAnsi="Garamond" w:cs="Calibri"/>
          <w:lang w:val="es-ES" w:eastAsia="en-US"/>
        </w:rPr>
        <w:t>sustentarlo</w:t>
      </w:r>
      <w:r w:rsidRPr="006C1FC1">
        <w:rPr>
          <w:rFonts w:ascii="Garamond" w:eastAsia="Calibri" w:hAnsi="Garamond" w:cs="Calibri"/>
          <w:spacing w:val="37"/>
          <w:lang w:val="es-ES" w:eastAsia="en-US"/>
        </w:rPr>
        <w:t xml:space="preserve"> </w:t>
      </w:r>
      <w:r w:rsidRPr="006C1FC1">
        <w:rPr>
          <w:rFonts w:ascii="Garamond" w:eastAsia="Calibri" w:hAnsi="Garamond" w:cs="Calibri"/>
          <w:lang w:val="es-ES" w:eastAsia="en-US"/>
        </w:rPr>
        <w:t>por</w:t>
      </w:r>
      <w:r w:rsidRPr="006C1FC1">
        <w:rPr>
          <w:rFonts w:ascii="Garamond" w:eastAsia="Calibri" w:hAnsi="Garamond" w:cs="Calibri"/>
          <w:spacing w:val="39"/>
          <w:lang w:val="es-ES" w:eastAsia="en-US"/>
        </w:rPr>
        <w:t xml:space="preserve"> </w:t>
      </w:r>
      <w:r w:rsidRPr="006C1FC1">
        <w:rPr>
          <w:rFonts w:ascii="Garamond" w:eastAsia="Calibri" w:hAnsi="Garamond" w:cs="Calibri"/>
          <w:lang w:val="es-ES" w:eastAsia="en-US"/>
        </w:rPr>
        <w:t>escrito</w:t>
      </w:r>
      <w:r w:rsidRPr="006C1FC1">
        <w:rPr>
          <w:rFonts w:ascii="Garamond" w:eastAsia="Calibri" w:hAnsi="Garamond" w:cs="Calibri"/>
          <w:spacing w:val="42"/>
          <w:lang w:val="es-ES" w:eastAsia="en-US"/>
        </w:rPr>
        <w:t xml:space="preserve"> </w:t>
      </w:r>
      <w:r w:rsidRPr="006C1FC1">
        <w:rPr>
          <w:rFonts w:ascii="Garamond" w:eastAsia="Calibri" w:hAnsi="Garamond" w:cs="Calibri"/>
          <w:lang w:val="es-ES" w:eastAsia="en-US"/>
        </w:rPr>
        <w:t>en</w:t>
      </w:r>
      <w:r w:rsidRPr="006C1FC1">
        <w:rPr>
          <w:rFonts w:ascii="Garamond" w:eastAsia="Calibri" w:hAnsi="Garamond" w:cs="Calibri"/>
          <w:spacing w:val="39"/>
          <w:lang w:val="es-ES" w:eastAsia="en-US"/>
        </w:rPr>
        <w:t xml:space="preserve"> </w:t>
      </w:r>
      <w:r w:rsidRPr="006C1FC1">
        <w:rPr>
          <w:rFonts w:ascii="Garamond" w:eastAsia="Calibri" w:hAnsi="Garamond" w:cs="Calibri"/>
          <w:lang w:val="es-ES" w:eastAsia="en-US"/>
        </w:rPr>
        <w:t>los</w:t>
      </w:r>
      <w:r w:rsidRPr="006C1FC1">
        <w:rPr>
          <w:rFonts w:ascii="Garamond" w:eastAsia="Calibri" w:hAnsi="Garamond" w:cs="Calibri"/>
          <w:spacing w:val="39"/>
          <w:lang w:val="es-ES" w:eastAsia="en-US"/>
        </w:rPr>
        <w:t xml:space="preserve"> </w:t>
      </w:r>
      <w:r w:rsidRPr="006C1FC1">
        <w:rPr>
          <w:rFonts w:ascii="Garamond" w:eastAsia="Calibri" w:hAnsi="Garamond" w:cs="Calibri"/>
          <w:lang w:val="es-ES" w:eastAsia="en-US"/>
        </w:rPr>
        <w:t xml:space="preserve">siguientes </w:t>
      </w:r>
      <w:r w:rsidRPr="006C1FC1">
        <w:rPr>
          <w:rFonts w:ascii="Garamond" w:eastAsia="Calibri" w:hAnsi="Garamond" w:cs="Calibri"/>
          <w:bCs/>
          <w:lang w:val="es-ES" w:eastAsia="en-US"/>
        </w:rPr>
        <w:t>dos</w:t>
      </w:r>
      <w:r w:rsidRPr="006C1FC1">
        <w:rPr>
          <w:rFonts w:ascii="Garamond" w:eastAsia="Calibri" w:hAnsi="Garamond" w:cs="Calibri"/>
          <w:spacing w:val="40"/>
          <w:lang w:val="es-ES" w:eastAsia="en-US"/>
        </w:rPr>
        <w:t xml:space="preserve"> </w:t>
      </w:r>
      <w:r w:rsidRPr="006C1FC1">
        <w:rPr>
          <w:rFonts w:ascii="Garamond" w:eastAsia="Calibri" w:hAnsi="Garamond" w:cs="Calibri"/>
          <w:lang w:val="es-ES" w:eastAsia="en-US"/>
        </w:rPr>
        <w:t>(2)</w:t>
      </w:r>
      <w:r w:rsidRPr="006C1FC1">
        <w:rPr>
          <w:rFonts w:ascii="Garamond" w:eastAsia="Calibri" w:hAnsi="Garamond" w:cs="Calibri"/>
          <w:spacing w:val="40"/>
          <w:lang w:val="es-ES" w:eastAsia="en-US"/>
        </w:rPr>
        <w:t xml:space="preserve"> </w:t>
      </w:r>
      <w:r w:rsidRPr="006C1FC1">
        <w:rPr>
          <w:rFonts w:ascii="Garamond" w:eastAsia="Calibri" w:hAnsi="Garamond" w:cs="Calibri"/>
          <w:lang w:val="es-ES" w:eastAsia="en-US"/>
        </w:rPr>
        <w:t>días</w:t>
      </w:r>
      <w:r w:rsidRPr="006C1FC1">
        <w:rPr>
          <w:rFonts w:ascii="Garamond" w:eastAsia="Calibri" w:hAnsi="Garamond" w:cs="Calibri"/>
          <w:spacing w:val="40"/>
          <w:lang w:val="es-ES" w:eastAsia="en-US"/>
        </w:rPr>
        <w:t xml:space="preserve"> </w:t>
      </w:r>
      <w:r w:rsidRPr="006C1FC1">
        <w:rPr>
          <w:rFonts w:ascii="Garamond" w:eastAsia="Calibri" w:hAnsi="Garamond" w:cs="Calibri"/>
          <w:lang w:val="es-ES" w:eastAsia="en-US"/>
        </w:rPr>
        <w:t>hábiles</w:t>
      </w:r>
      <w:r w:rsidRPr="006C1FC1">
        <w:rPr>
          <w:rFonts w:ascii="Garamond" w:eastAsia="Calibri" w:hAnsi="Garamond" w:cs="Calibri"/>
          <w:spacing w:val="39"/>
          <w:lang w:val="es-ES" w:eastAsia="en-US"/>
        </w:rPr>
        <w:t xml:space="preserve"> </w:t>
      </w:r>
      <w:r w:rsidRPr="006C1FC1">
        <w:rPr>
          <w:rFonts w:ascii="Garamond" w:eastAsia="Calibri" w:hAnsi="Garamond" w:cs="Calibri"/>
          <w:lang w:val="es-ES" w:eastAsia="en-US"/>
        </w:rPr>
        <w:t>contados</w:t>
      </w:r>
      <w:r w:rsidRPr="006C1FC1">
        <w:rPr>
          <w:rFonts w:ascii="Garamond" w:eastAsia="Calibri" w:hAnsi="Garamond" w:cs="Calibri"/>
          <w:spacing w:val="40"/>
          <w:lang w:val="es-ES" w:eastAsia="en-US"/>
        </w:rPr>
        <w:t xml:space="preserve"> </w:t>
      </w:r>
      <w:r w:rsidRPr="006C1FC1">
        <w:rPr>
          <w:rFonts w:ascii="Garamond" w:eastAsia="Calibri" w:hAnsi="Garamond" w:cs="Calibri"/>
          <w:lang w:val="es-ES" w:eastAsia="en-US"/>
        </w:rPr>
        <w:t>a</w:t>
      </w:r>
      <w:r w:rsidRPr="006C1FC1">
        <w:rPr>
          <w:rFonts w:ascii="Garamond" w:eastAsia="Calibri" w:hAnsi="Garamond" w:cs="Calibri"/>
          <w:spacing w:val="44"/>
          <w:lang w:val="es-ES" w:eastAsia="en-US"/>
        </w:rPr>
        <w:t xml:space="preserve"> </w:t>
      </w:r>
      <w:r w:rsidRPr="006C1FC1">
        <w:rPr>
          <w:rFonts w:ascii="Garamond" w:eastAsia="Calibri" w:hAnsi="Garamond" w:cs="Calibri"/>
          <w:lang w:val="es-ES" w:eastAsia="en-US"/>
        </w:rPr>
        <w:t>partir</w:t>
      </w:r>
      <w:r w:rsidRPr="006C1FC1">
        <w:rPr>
          <w:rFonts w:ascii="Garamond" w:eastAsia="Calibri" w:hAnsi="Garamond" w:cs="Calibri"/>
          <w:spacing w:val="39"/>
          <w:lang w:val="es-ES" w:eastAsia="en-US"/>
        </w:rPr>
        <w:t xml:space="preserve"> </w:t>
      </w:r>
      <w:r w:rsidRPr="006C1FC1">
        <w:rPr>
          <w:rFonts w:ascii="Garamond" w:eastAsia="Calibri" w:hAnsi="Garamond" w:cs="Calibri"/>
          <w:lang w:val="es-ES" w:eastAsia="en-US"/>
        </w:rPr>
        <w:t>del</w:t>
      </w:r>
      <w:r w:rsidRPr="006C1FC1">
        <w:rPr>
          <w:rFonts w:ascii="Garamond" w:eastAsia="Calibri" w:hAnsi="Garamond" w:cs="Calibri"/>
          <w:spacing w:val="39"/>
          <w:lang w:val="es-ES" w:eastAsia="en-US"/>
        </w:rPr>
        <w:t xml:space="preserve"> </w:t>
      </w:r>
      <w:r w:rsidRPr="006C1FC1">
        <w:rPr>
          <w:rFonts w:ascii="Garamond" w:eastAsia="Calibri" w:hAnsi="Garamond" w:cs="Calibri"/>
          <w:lang w:val="es-ES" w:eastAsia="en-US"/>
        </w:rPr>
        <w:t>día siguiente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su</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formulación</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verbal.</w:t>
      </w:r>
      <w:r w:rsidRPr="006C1FC1">
        <w:rPr>
          <w:rFonts w:ascii="Garamond" w:eastAsia="Calibri" w:hAnsi="Garamond" w:cs="Calibri"/>
          <w:spacing w:val="1"/>
          <w:lang w:val="es-ES" w:eastAsia="en-US"/>
        </w:rPr>
        <w:t xml:space="preserve"> </w:t>
      </w:r>
    </w:p>
    <w:p w:rsidR="006C1FC1" w:rsidRPr="006C1FC1" w:rsidRDefault="006C1FC1" w:rsidP="006C1FC1">
      <w:pPr>
        <w:widowControl w:val="0"/>
        <w:autoSpaceDE w:val="0"/>
        <w:autoSpaceDN w:val="0"/>
        <w:spacing w:before="240" w:after="240" w:line="276" w:lineRule="auto"/>
        <w:ind w:right="316"/>
        <w:jc w:val="both"/>
        <w:rPr>
          <w:rFonts w:ascii="Garamond" w:eastAsia="Calibri" w:hAnsi="Garamond" w:cs="Calibri"/>
          <w:lang w:val="es-ES" w:eastAsia="en-US"/>
        </w:rPr>
      </w:pPr>
      <w:r w:rsidRPr="006C1FC1">
        <w:rPr>
          <w:rFonts w:ascii="Garamond" w:eastAsia="Calibri" w:hAnsi="Garamond" w:cs="Calibri"/>
          <w:lang w:val="es-ES" w:eastAsia="en-US"/>
        </w:rPr>
        <w:t>Si el deber jurídico no se debe cumplir de manera inmediata, el objetor</w:t>
      </w:r>
      <w:r w:rsidRPr="006C1FC1">
        <w:rPr>
          <w:rFonts w:ascii="Garamond" w:eastAsia="Calibri" w:hAnsi="Garamond" w:cs="Calibri"/>
          <w:spacing w:val="-13"/>
          <w:lang w:val="es-ES" w:eastAsia="en-US"/>
        </w:rPr>
        <w:t xml:space="preserve"> </w:t>
      </w:r>
      <w:r w:rsidRPr="006C1FC1">
        <w:rPr>
          <w:rFonts w:ascii="Garamond" w:eastAsia="Calibri" w:hAnsi="Garamond" w:cs="Calibri"/>
          <w:bCs/>
          <w:spacing w:val="-13"/>
          <w:lang w:val="es-ES" w:eastAsia="en-US"/>
        </w:rPr>
        <w:t>de</w:t>
      </w:r>
      <w:r w:rsidRPr="006C1FC1">
        <w:rPr>
          <w:rFonts w:ascii="Garamond" w:eastAsia="Calibri" w:hAnsi="Garamond" w:cs="Calibri"/>
          <w:lang w:val="es-ES" w:eastAsia="en-US"/>
        </w:rPr>
        <w:t xml:space="preserve"> conciencia tendrá máximo un plazo de </w:t>
      </w:r>
      <w:r w:rsidRPr="006C1FC1">
        <w:rPr>
          <w:rFonts w:ascii="Garamond" w:eastAsia="Calibri" w:hAnsi="Garamond" w:cs="Calibri"/>
          <w:bCs/>
          <w:lang w:val="es-ES" w:eastAsia="en-US"/>
        </w:rPr>
        <w:t>dos</w:t>
      </w:r>
      <w:r w:rsidRPr="006C1FC1">
        <w:rPr>
          <w:rFonts w:ascii="Garamond" w:eastAsia="Calibri" w:hAnsi="Garamond" w:cs="Calibri"/>
          <w:lang w:val="es-ES" w:eastAsia="en-US"/>
        </w:rPr>
        <w:t xml:space="preserve"> (2) días </w:t>
      </w:r>
      <w:r w:rsidRPr="006C1FC1">
        <w:rPr>
          <w:rFonts w:ascii="Garamond" w:eastAsia="Calibri" w:hAnsi="Garamond" w:cs="Calibri"/>
          <w:bCs/>
          <w:lang w:val="es-ES" w:eastAsia="en-US"/>
        </w:rPr>
        <w:t>hábiles</w:t>
      </w:r>
      <w:r w:rsidRPr="006C1FC1">
        <w:rPr>
          <w:rFonts w:ascii="Garamond" w:eastAsia="Calibri" w:hAnsi="Garamond" w:cs="Calibri"/>
          <w:lang w:val="es-ES" w:eastAsia="en-US"/>
        </w:rPr>
        <w:t xml:space="preserve"> después de asignada la labor para formular la objeción de conciencia. </w:t>
      </w:r>
    </w:p>
    <w:p w:rsidR="006C1FC1" w:rsidRPr="006C1FC1" w:rsidRDefault="006C1FC1" w:rsidP="006C1FC1">
      <w:pPr>
        <w:widowControl w:val="0"/>
        <w:autoSpaceDE w:val="0"/>
        <w:autoSpaceDN w:val="0"/>
        <w:spacing w:before="240" w:after="240" w:line="276" w:lineRule="auto"/>
        <w:ind w:right="307"/>
        <w:jc w:val="both"/>
        <w:rPr>
          <w:rFonts w:ascii="Garamond" w:eastAsia="Calibri" w:hAnsi="Garamond" w:cs="Calibri"/>
          <w:lang w:val="es-ES" w:eastAsia="en-US"/>
        </w:rPr>
      </w:pPr>
      <w:r w:rsidRPr="006C1FC1">
        <w:rPr>
          <w:rFonts w:ascii="Garamond" w:eastAsia="Calibri" w:hAnsi="Garamond" w:cs="Calibri"/>
          <w:lang w:val="es-ES" w:eastAsia="en-US"/>
        </w:rPr>
        <w:t xml:space="preserve">Las personas que no </w:t>
      </w:r>
      <w:r w:rsidR="00582420">
        <w:rPr>
          <w:rFonts w:ascii="Garamond" w:eastAsia="Calibri" w:hAnsi="Garamond" w:cs="Calibri"/>
          <w:lang w:val="es-ES" w:eastAsia="en-US"/>
        </w:rPr>
        <w:t>puedan darse a entender por escrito tendrán la posibilidad de manifestar</w:t>
      </w:r>
      <w:r w:rsidRPr="006C1FC1">
        <w:rPr>
          <w:rFonts w:ascii="Garamond" w:eastAsia="Calibri" w:hAnsi="Garamond" w:cs="Calibri"/>
          <w:lang w:val="es-ES" w:eastAsia="en-US"/>
        </w:rPr>
        <w:t xml:space="preserve"> la objeción de conciencia de forma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 xml:space="preserve">verbal y </w:t>
      </w:r>
      <w:r w:rsidRPr="006C1FC1">
        <w:rPr>
          <w:rFonts w:ascii="Garamond" w:eastAsia="Calibri" w:hAnsi="Garamond" w:cs="Calibri"/>
          <w:bCs/>
          <w:lang w:val="es-ES" w:eastAsia="en-US"/>
        </w:rPr>
        <w:t>solicitar su transcripción</w:t>
      </w:r>
      <w:r w:rsidRPr="006C1FC1">
        <w:rPr>
          <w:rFonts w:ascii="Garamond" w:eastAsia="Calibri" w:hAnsi="Garamond" w:cs="Calibri"/>
          <w:lang w:val="es-ES" w:eastAsia="en-US"/>
        </w:rPr>
        <w:t xml:space="preserve"> </w:t>
      </w:r>
      <w:r w:rsidRPr="006C1FC1">
        <w:rPr>
          <w:rFonts w:ascii="Garamond" w:eastAsia="Calibri" w:hAnsi="Garamond" w:cs="Calibri"/>
          <w:bCs/>
          <w:lang w:val="es-ES" w:eastAsia="en-US"/>
        </w:rPr>
        <w:t>ante el superior jerárquico en el orden administrativo</w:t>
      </w:r>
      <w:r w:rsidRPr="006C1FC1">
        <w:rPr>
          <w:rFonts w:ascii="Garamond" w:eastAsia="Calibri" w:hAnsi="Garamond" w:cs="Calibri"/>
          <w:lang w:val="es-ES" w:eastAsia="en-US"/>
        </w:rPr>
        <w:t xml:space="preserve"> </w:t>
      </w:r>
      <w:r w:rsidRPr="006C1FC1">
        <w:rPr>
          <w:rFonts w:ascii="Garamond" w:eastAsia="Calibri" w:hAnsi="Garamond" w:cs="Calibri"/>
          <w:bCs/>
          <w:lang w:val="es-ES" w:eastAsia="en-US"/>
        </w:rPr>
        <w:t>o a quien se le delegue su función en la entidad pública o</w:t>
      </w:r>
      <w:r w:rsidRPr="006C1FC1">
        <w:rPr>
          <w:rFonts w:ascii="Garamond" w:eastAsia="Calibri" w:hAnsi="Garamond" w:cs="Calibri"/>
          <w:bCs/>
          <w:spacing w:val="1"/>
          <w:lang w:val="es-ES" w:eastAsia="en-US"/>
        </w:rPr>
        <w:t xml:space="preserve"> </w:t>
      </w:r>
      <w:r w:rsidRPr="006C1FC1">
        <w:rPr>
          <w:rFonts w:ascii="Garamond" w:eastAsia="Calibri" w:hAnsi="Garamond" w:cs="Calibri"/>
          <w:bCs/>
          <w:lang w:val="es-ES" w:eastAsia="en-US"/>
        </w:rPr>
        <w:t>privada,</w:t>
      </w:r>
      <w:r w:rsidRPr="006C1FC1">
        <w:rPr>
          <w:rFonts w:ascii="Garamond" w:eastAsia="Calibri" w:hAnsi="Garamond" w:cs="Calibri"/>
          <w:lang w:val="es-ES" w:eastAsia="en-US"/>
        </w:rPr>
        <w:t xml:space="preserve"> </w:t>
      </w:r>
      <w:r w:rsidRPr="006C1FC1">
        <w:rPr>
          <w:rFonts w:ascii="Garamond" w:eastAsia="Calibri" w:hAnsi="Garamond" w:cs="Calibri"/>
          <w:bCs/>
          <w:lang w:val="es-ES" w:eastAsia="en-US"/>
        </w:rPr>
        <w:t>aportando</w:t>
      </w:r>
      <w:r w:rsidRPr="006C1FC1">
        <w:rPr>
          <w:rFonts w:ascii="Garamond" w:eastAsia="Calibri" w:hAnsi="Garamond" w:cs="Calibri"/>
          <w:lang w:val="es-ES" w:eastAsia="en-US"/>
        </w:rPr>
        <w:t xml:space="preserve"> los documentos o pruebas </w:t>
      </w:r>
      <w:r w:rsidRPr="006C1FC1">
        <w:rPr>
          <w:rFonts w:ascii="Garamond" w:eastAsia="Calibri" w:hAnsi="Garamond" w:cs="Calibri"/>
          <w:bCs/>
          <w:lang w:val="es-ES" w:eastAsia="en-US"/>
        </w:rPr>
        <w:t>que acrediten las convicciones o creencias</w:t>
      </w:r>
      <w:r w:rsidRPr="006C1FC1">
        <w:rPr>
          <w:rFonts w:ascii="Garamond" w:eastAsia="Calibri" w:hAnsi="Garamond" w:cs="Calibri"/>
          <w:lang w:val="es-ES" w:eastAsia="en-US"/>
        </w:rPr>
        <w:t xml:space="preserve"> en un </w:t>
      </w:r>
      <w:r w:rsidRPr="006C1FC1">
        <w:rPr>
          <w:rFonts w:ascii="Garamond" w:eastAsia="Calibri" w:hAnsi="Garamond" w:cs="Calibri"/>
          <w:bCs/>
          <w:lang w:val="es-ES" w:eastAsia="en-US"/>
        </w:rPr>
        <w:t>plazo máximo</w:t>
      </w:r>
      <w:r w:rsidRPr="006C1FC1">
        <w:rPr>
          <w:rFonts w:ascii="Garamond" w:eastAsia="Calibri" w:hAnsi="Garamond" w:cs="Calibri"/>
          <w:lang w:val="es-ES" w:eastAsia="en-US"/>
        </w:rPr>
        <w:t xml:space="preserve"> de cinco (5) días hábiles. En este caso, la formulación se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entiende presentada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desde que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se aporten</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estos documentos</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o</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pruebas.</w:t>
      </w:r>
    </w:p>
    <w:p w:rsidR="006C1FC1" w:rsidRPr="006C1FC1" w:rsidRDefault="006C1FC1" w:rsidP="006C1FC1">
      <w:pPr>
        <w:widowControl w:val="0"/>
        <w:autoSpaceDE w:val="0"/>
        <w:autoSpaceDN w:val="0"/>
        <w:spacing w:before="240" w:after="240" w:line="276" w:lineRule="auto"/>
        <w:ind w:right="308"/>
        <w:jc w:val="both"/>
        <w:rPr>
          <w:rFonts w:ascii="Garamond" w:eastAsia="Calibri" w:hAnsi="Garamond" w:cs="Calibri"/>
          <w:lang w:val="es-ES" w:eastAsia="en-US"/>
        </w:rPr>
      </w:pPr>
      <w:proofErr w:type="spellStart"/>
      <w:r w:rsidRPr="006C1FC1">
        <w:rPr>
          <w:rFonts w:ascii="Garamond" w:eastAsia="Calibri" w:hAnsi="Garamond" w:cs="Calibri"/>
          <w:b/>
          <w:lang w:val="es-ES" w:eastAsia="en-US"/>
        </w:rPr>
        <w:t>Parágrafo</w:t>
      </w:r>
      <w:proofErr w:type="spellEnd"/>
      <w:r w:rsidRPr="006C1FC1">
        <w:rPr>
          <w:rFonts w:ascii="Garamond" w:eastAsia="Calibri" w:hAnsi="Garamond" w:cs="Calibri"/>
          <w:b/>
          <w:lang w:val="es-ES" w:eastAsia="en-US"/>
        </w:rPr>
        <w:t xml:space="preserve"> 1. </w:t>
      </w:r>
      <w:r w:rsidRPr="006C1FC1">
        <w:rPr>
          <w:rFonts w:ascii="Garamond" w:eastAsia="Calibri" w:hAnsi="Garamond" w:cs="Calibri"/>
          <w:lang w:val="es-ES" w:eastAsia="en-US"/>
        </w:rPr>
        <w:t>Si la persona ante la que se radica la solicitud no fuere competente para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 xml:space="preserve">conocerla, está deberá remitirla dentro de los dos (2) días hábiles siguientes a </w:t>
      </w:r>
      <w:r w:rsidRPr="006C1FC1">
        <w:rPr>
          <w:rFonts w:ascii="Garamond" w:eastAsia="Calibri" w:hAnsi="Garamond" w:cs="Calibri"/>
          <w:bCs/>
          <w:lang w:val="es-ES" w:eastAsia="en-US"/>
        </w:rPr>
        <w:t>quien</w:t>
      </w:r>
      <w:r w:rsidRPr="006C1FC1">
        <w:rPr>
          <w:rFonts w:ascii="Garamond" w:eastAsia="Calibri" w:hAnsi="Garamond" w:cs="Calibri"/>
          <w:lang w:val="es-ES" w:eastAsia="en-US"/>
        </w:rPr>
        <w:t xml:space="preserve"> deba conocer el asunto e informará de inmediato al objetor, enviándole copia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del</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oficio</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remisorio.</w:t>
      </w:r>
    </w:p>
    <w:p w:rsidR="006C1FC1" w:rsidRPr="006C1FC1" w:rsidRDefault="006C1FC1" w:rsidP="006C1FC1">
      <w:pPr>
        <w:widowControl w:val="0"/>
        <w:autoSpaceDE w:val="0"/>
        <w:autoSpaceDN w:val="0"/>
        <w:spacing w:before="240" w:after="240" w:line="276" w:lineRule="auto"/>
        <w:ind w:right="315"/>
        <w:jc w:val="both"/>
        <w:rPr>
          <w:rFonts w:ascii="Garamond" w:eastAsia="Calibri" w:hAnsi="Garamond" w:cs="Calibri"/>
          <w:bCs/>
          <w:lang w:val="es-ES" w:eastAsia="en-US"/>
        </w:rPr>
      </w:pPr>
      <w:r w:rsidRPr="006C1FC1">
        <w:rPr>
          <w:rFonts w:ascii="Garamond" w:eastAsia="Calibri" w:hAnsi="Garamond" w:cs="Calibri"/>
          <w:b/>
          <w:lang w:val="es-ES" w:eastAsia="en-US"/>
        </w:rPr>
        <w:t xml:space="preserve">Artículo 8º. Actuación temeraria. </w:t>
      </w:r>
      <w:r w:rsidRPr="006C1FC1">
        <w:rPr>
          <w:rFonts w:ascii="Garamond" w:eastAsia="Calibri" w:hAnsi="Garamond" w:cs="Calibri"/>
          <w:bCs/>
          <w:lang w:val="es-ES" w:eastAsia="en-US"/>
        </w:rPr>
        <w:t xml:space="preserve">Para los efectos de la presente ley se entenderá por actuación temeraria aquella que contenga un propósito desleal, defraude la buena fe o busque aprovechamiento de la figura para un interés distinto al de proteger las convicciones o </w:t>
      </w:r>
      <w:r w:rsidRPr="006C1FC1">
        <w:rPr>
          <w:rFonts w:ascii="Garamond" w:eastAsia="Calibri" w:hAnsi="Garamond" w:cs="Calibri"/>
          <w:bCs/>
          <w:lang w:val="es-ES" w:eastAsia="en-US"/>
        </w:rPr>
        <w:lastRenderedPageBreak/>
        <w:t xml:space="preserve">creencias personales. En caso de que esta se presente se configurará abuso del derecho. </w:t>
      </w:r>
    </w:p>
    <w:p w:rsidR="006C1FC1" w:rsidRPr="006C1FC1" w:rsidRDefault="006C1FC1" w:rsidP="006C1FC1">
      <w:pPr>
        <w:widowControl w:val="0"/>
        <w:autoSpaceDE w:val="0"/>
        <w:autoSpaceDN w:val="0"/>
        <w:spacing w:before="240" w:after="240" w:line="276" w:lineRule="auto"/>
        <w:ind w:right="315"/>
        <w:jc w:val="both"/>
        <w:rPr>
          <w:rFonts w:ascii="Garamond" w:eastAsia="Calibri" w:hAnsi="Garamond" w:cs="Calibri"/>
          <w:bCs/>
          <w:lang w:val="es-ES" w:eastAsia="en-US"/>
        </w:rPr>
      </w:pPr>
      <w:proofErr w:type="spellStart"/>
      <w:r w:rsidRPr="006C1FC1">
        <w:rPr>
          <w:rFonts w:ascii="Garamond" w:eastAsia="Calibri" w:hAnsi="Garamond" w:cs="Calibri"/>
          <w:b/>
          <w:lang w:val="es-ES" w:eastAsia="en-US"/>
        </w:rPr>
        <w:t>Parágrafo</w:t>
      </w:r>
      <w:proofErr w:type="spellEnd"/>
      <w:r w:rsidRPr="006C1FC1">
        <w:rPr>
          <w:rFonts w:ascii="Garamond" w:eastAsia="Calibri" w:hAnsi="Garamond" w:cs="Calibri"/>
          <w:b/>
          <w:lang w:val="es-ES" w:eastAsia="en-US"/>
        </w:rPr>
        <w:t xml:space="preserve"> 1</w:t>
      </w:r>
      <w:r w:rsidRPr="006C1FC1">
        <w:rPr>
          <w:rFonts w:ascii="Garamond" w:eastAsia="Calibri" w:hAnsi="Garamond" w:cs="Calibri"/>
          <w:lang w:val="es-ES" w:eastAsia="en-US"/>
        </w:rPr>
        <w:t>. El abuso del derecho a la objeción de conciencia por parte del trabajador</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configurará</w:t>
      </w:r>
      <w:r w:rsidRPr="006C1FC1">
        <w:rPr>
          <w:rFonts w:ascii="Garamond" w:eastAsia="Calibri" w:hAnsi="Garamond" w:cs="Calibri"/>
          <w:spacing w:val="-9"/>
          <w:lang w:val="es-ES" w:eastAsia="en-US"/>
        </w:rPr>
        <w:t xml:space="preserve"> </w:t>
      </w:r>
      <w:r w:rsidRPr="006C1FC1">
        <w:rPr>
          <w:rFonts w:ascii="Garamond" w:eastAsia="Calibri" w:hAnsi="Garamond" w:cs="Calibri"/>
          <w:lang w:val="es-ES" w:eastAsia="en-US"/>
        </w:rPr>
        <w:t>un</w:t>
      </w:r>
      <w:r w:rsidRPr="006C1FC1">
        <w:rPr>
          <w:rFonts w:ascii="Garamond" w:eastAsia="Calibri" w:hAnsi="Garamond" w:cs="Calibri"/>
          <w:spacing w:val="-9"/>
          <w:lang w:val="es-ES" w:eastAsia="en-US"/>
        </w:rPr>
        <w:t xml:space="preserve"> </w:t>
      </w:r>
      <w:r w:rsidRPr="006C1FC1">
        <w:rPr>
          <w:rFonts w:ascii="Garamond" w:eastAsia="Calibri" w:hAnsi="Garamond" w:cs="Calibri"/>
          <w:lang w:val="es-ES" w:eastAsia="en-US"/>
        </w:rPr>
        <w:t>incumplimiento</w:t>
      </w:r>
      <w:r w:rsidRPr="006C1FC1">
        <w:rPr>
          <w:rFonts w:ascii="Garamond" w:eastAsia="Calibri" w:hAnsi="Garamond" w:cs="Calibri"/>
          <w:spacing w:val="-10"/>
          <w:lang w:val="es-ES" w:eastAsia="en-US"/>
        </w:rPr>
        <w:t xml:space="preserve"> </w:t>
      </w:r>
      <w:r w:rsidRPr="006C1FC1">
        <w:rPr>
          <w:rFonts w:ascii="Garamond" w:eastAsia="Calibri" w:hAnsi="Garamond" w:cs="Calibri"/>
          <w:lang w:val="es-ES" w:eastAsia="en-US"/>
        </w:rPr>
        <w:t>grave</w:t>
      </w:r>
      <w:r w:rsidRPr="006C1FC1">
        <w:rPr>
          <w:rFonts w:ascii="Garamond" w:eastAsia="Calibri" w:hAnsi="Garamond" w:cs="Calibri"/>
          <w:spacing w:val="-8"/>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las</w:t>
      </w:r>
      <w:r w:rsidRPr="006C1FC1">
        <w:rPr>
          <w:rFonts w:ascii="Garamond" w:eastAsia="Calibri" w:hAnsi="Garamond" w:cs="Calibri"/>
          <w:spacing w:val="-8"/>
          <w:lang w:val="es-ES" w:eastAsia="en-US"/>
        </w:rPr>
        <w:t xml:space="preserve"> </w:t>
      </w:r>
      <w:r w:rsidRPr="006C1FC1">
        <w:rPr>
          <w:rFonts w:ascii="Garamond" w:eastAsia="Calibri" w:hAnsi="Garamond" w:cs="Calibri"/>
          <w:lang w:val="es-ES" w:eastAsia="en-US"/>
        </w:rPr>
        <w:t>obligaciones</w:t>
      </w:r>
      <w:r w:rsidRPr="006C1FC1">
        <w:rPr>
          <w:rFonts w:ascii="Garamond" w:eastAsia="Calibri" w:hAnsi="Garamond" w:cs="Calibri"/>
          <w:spacing w:val="-6"/>
          <w:lang w:val="es-ES" w:eastAsia="en-US"/>
        </w:rPr>
        <w:t xml:space="preserve"> </w:t>
      </w:r>
      <w:r w:rsidRPr="006C1FC1">
        <w:rPr>
          <w:rFonts w:ascii="Garamond" w:eastAsia="Calibri" w:hAnsi="Garamond" w:cs="Calibri"/>
          <w:lang w:val="es-ES" w:eastAsia="en-US"/>
        </w:rPr>
        <w:t>especiales</w:t>
      </w:r>
      <w:r w:rsidRPr="006C1FC1">
        <w:rPr>
          <w:rFonts w:ascii="Garamond" w:eastAsia="Calibri" w:hAnsi="Garamond" w:cs="Calibri"/>
          <w:spacing w:val="-8"/>
          <w:lang w:val="es-ES" w:eastAsia="en-US"/>
        </w:rPr>
        <w:t xml:space="preserve"> </w:t>
      </w:r>
      <w:r w:rsidRPr="006C1FC1">
        <w:rPr>
          <w:rFonts w:ascii="Garamond" w:eastAsia="Calibri" w:hAnsi="Garamond" w:cs="Calibri"/>
          <w:lang w:val="es-ES" w:eastAsia="en-US"/>
        </w:rPr>
        <w:t>contenidas</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en</w:t>
      </w:r>
      <w:r w:rsidRPr="006C1FC1">
        <w:rPr>
          <w:rFonts w:ascii="Garamond" w:eastAsia="Calibri" w:hAnsi="Garamond" w:cs="Calibri"/>
          <w:spacing w:val="-9"/>
          <w:lang w:val="es-ES" w:eastAsia="en-US"/>
        </w:rPr>
        <w:t xml:space="preserve"> </w:t>
      </w:r>
      <w:r w:rsidRPr="006C1FC1">
        <w:rPr>
          <w:rFonts w:ascii="Garamond" w:eastAsia="Calibri" w:hAnsi="Garamond" w:cs="Calibri"/>
          <w:lang w:val="es-ES" w:eastAsia="en-US"/>
        </w:rPr>
        <w:t>el</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artículo</w:t>
      </w:r>
      <w:r w:rsidRPr="006C1FC1">
        <w:rPr>
          <w:rFonts w:ascii="Garamond" w:eastAsia="Calibri" w:hAnsi="Garamond" w:cs="Calibri"/>
          <w:spacing w:val="-52"/>
          <w:lang w:val="es-ES" w:eastAsia="en-US"/>
        </w:rPr>
        <w:t xml:space="preserve"> </w:t>
      </w:r>
      <w:r w:rsidRPr="006C1FC1">
        <w:rPr>
          <w:rFonts w:ascii="Garamond" w:eastAsia="Calibri" w:hAnsi="Garamond" w:cs="Calibri"/>
          <w:lang w:val="es-ES" w:eastAsia="en-US"/>
        </w:rPr>
        <w:t>58</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del Código</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Sustantivo</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del Trabajo.</w:t>
      </w:r>
    </w:p>
    <w:p w:rsidR="006C1FC1" w:rsidRPr="006C1FC1" w:rsidRDefault="006C1FC1" w:rsidP="006C1FC1">
      <w:pPr>
        <w:widowControl w:val="0"/>
        <w:autoSpaceDE w:val="0"/>
        <w:autoSpaceDN w:val="0"/>
        <w:spacing w:before="240" w:after="240" w:line="276" w:lineRule="auto"/>
        <w:ind w:right="315"/>
        <w:jc w:val="both"/>
        <w:rPr>
          <w:rFonts w:ascii="Garamond" w:eastAsia="Calibri" w:hAnsi="Garamond" w:cs="Calibri"/>
          <w:lang w:val="es-ES" w:eastAsia="en-US"/>
        </w:rPr>
      </w:pPr>
      <w:r w:rsidRPr="006C1FC1">
        <w:rPr>
          <w:rFonts w:ascii="Garamond" w:eastAsia="Calibri" w:hAnsi="Garamond" w:cs="Calibri"/>
          <w:b/>
          <w:lang w:val="es-ES" w:eastAsia="en-US"/>
        </w:rPr>
        <w:t>Artículo</w:t>
      </w:r>
      <w:r w:rsidRPr="006C1FC1">
        <w:rPr>
          <w:rFonts w:ascii="Garamond" w:eastAsia="Calibri" w:hAnsi="Garamond" w:cs="Calibri"/>
          <w:b/>
          <w:spacing w:val="1"/>
          <w:lang w:val="es-ES" w:eastAsia="en-US"/>
        </w:rPr>
        <w:t xml:space="preserve"> </w:t>
      </w:r>
      <w:r w:rsidRPr="006C1FC1">
        <w:rPr>
          <w:rFonts w:ascii="Garamond" w:eastAsia="Calibri" w:hAnsi="Garamond" w:cs="Calibri"/>
          <w:b/>
          <w:lang w:val="es-ES" w:eastAsia="en-US"/>
        </w:rPr>
        <w:t>9°.</w:t>
      </w:r>
      <w:r w:rsidRPr="006C1FC1">
        <w:rPr>
          <w:rFonts w:ascii="Garamond" w:eastAsia="Calibri" w:hAnsi="Garamond" w:cs="Calibri"/>
          <w:b/>
          <w:spacing w:val="1"/>
          <w:lang w:val="es-ES" w:eastAsia="en-US"/>
        </w:rPr>
        <w:t xml:space="preserve"> </w:t>
      </w:r>
      <w:r w:rsidRPr="006C1FC1">
        <w:rPr>
          <w:rFonts w:ascii="Garamond" w:eastAsia="Calibri" w:hAnsi="Garamond" w:cs="Calibri"/>
          <w:b/>
          <w:lang w:val="es-ES" w:eastAsia="en-US"/>
        </w:rPr>
        <w:t>Gratuidad.</w:t>
      </w:r>
      <w:r w:rsidRPr="006C1FC1">
        <w:rPr>
          <w:rFonts w:ascii="Garamond" w:eastAsia="Calibri" w:hAnsi="Garamond" w:cs="Calibri"/>
          <w:b/>
          <w:spacing w:val="1"/>
          <w:lang w:val="es-ES" w:eastAsia="en-US"/>
        </w:rPr>
        <w:t xml:space="preserve"> </w:t>
      </w:r>
      <w:r w:rsidRPr="006C1FC1">
        <w:rPr>
          <w:rFonts w:ascii="Garamond" w:eastAsia="Calibri" w:hAnsi="Garamond" w:cs="Calibri"/>
          <w:lang w:val="es-ES" w:eastAsia="en-US"/>
        </w:rPr>
        <w:t>La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presentación</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y</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trámite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la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formulación</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objeción</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conciencia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no</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tendrá costo</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alguno.</w:t>
      </w:r>
    </w:p>
    <w:p w:rsidR="006C1FC1" w:rsidRPr="006C1FC1" w:rsidRDefault="006C1FC1" w:rsidP="006C1FC1">
      <w:pPr>
        <w:widowControl w:val="0"/>
        <w:autoSpaceDE w:val="0"/>
        <w:autoSpaceDN w:val="0"/>
        <w:spacing w:before="240" w:after="240" w:line="276" w:lineRule="auto"/>
        <w:ind w:right="315"/>
        <w:jc w:val="both"/>
        <w:rPr>
          <w:rFonts w:ascii="Garamond" w:eastAsia="Calibri" w:hAnsi="Garamond" w:cs="Calibri"/>
          <w:lang w:val="es-ES" w:eastAsia="en-US"/>
        </w:rPr>
      </w:pPr>
      <w:r w:rsidRPr="006C1FC1">
        <w:rPr>
          <w:rFonts w:ascii="Garamond" w:eastAsia="Calibri" w:hAnsi="Garamond" w:cs="Calibri"/>
          <w:b/>
          <w:lang w:val="es-ES" w:eastAsia="en-US"/>
        </w:rPr>
        <w:t>Artículo 10º. Prohibición</w:t>
      </w:r>
      <w:r w:rsidRPr="006C1FC1">
        <w:rPr>
          <w:rFonts w:ascii="Garamond" w:eastAsia="Calibri" w:hAnsi="Garamond" w:cs="Calibri"/>
          <w:lang w:val="es-ES" w:eastAsia="en-US"/>
        </w:rPr>
        <w:t>. Las entidades públicas o privadas no podrán contar con listas de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objetores</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conciencia,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ni</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condicionar</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las</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vinculaciones</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laborales</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o</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prestación</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de servicios 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la no</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ostentación</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la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calidad</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de objetor</w:t>
      </w:r>
      <w:r w:rsidRPr="006C1FC1">
        <w:rPr>
          <w:rFonts w:ascii="Garamond" w:eastAsia="Calibri" w:hAnsi="Garamond" w:cs="Calibri"/>
          <w:spacing w:val="5"/>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conciencia.</w:t>
      </w:r>
    </w:p>
    <w:p w:rsidR="006C1FC1" w:rsidRPr="006C1FC1" w:rsidRDefault="006C1FC1" w:rsidP="006C1FC1">
      <w:pPr>
        <w:widowControl w:val="0"/>
        <w:autoSpaceDE w:val="0"/>
        <w:autoSpaceDN w:val="0"/>
        <w:spacing w:before="240" w:after="240" w:line="276" w:lineRule="auto"/>
        <w:ind w:right="315"/>
        <w:jc w:val="both"/>
        <w:rPr>
          <w:rFonts w:ascii="Garamond" w:eastAsia="Calibri" w:hAnsi="Garamond" w:cs="Calibri"/>
          <w:lang w:val="es-ES" w:eastAsia="en-US"/>
        </w:rPr>
      </w:pPr>
      <w:r w:rsidRPr="006C1FC1">
        <w:rPr>
          <w:rFonts w:ascii="Garamond" w:eastAsia="Calibri" w:hAnsi="Garamond" w:cs="Calibri"/>
          <w:b/>
          <w:lang w:val="es-ES" w:eastAsia="en-US"/>
        </w:rPr>
        <w:t xml:space="preserve">Artículo 11°. Contenido del escrito: </w:t>
      </w:r>
      <w:r w:rsidRPr="006C1FC1">
        <w:rPr>
          <w:rFonts w:ascii="Garamond" w:eastAsia="Calibri" w:hAnsi="Garamond" w:cs="Calibri"/>
          <w:lang w:val="es-ES" w:eastAsia="en-US"/>
        </w:rPr>
        <w:t>El escrito en que se formule</w:t>
      </w:r>
      <w:r w:rsidRPr="004E3A8C">
        <w:rPr>
          <w:rFonts w:ascii="Garamond" w:eastAsia="Calibri" w:hAnsi="Garamond" w:cs="Calibri"/>
          <w:color w:val="000000" w:themeColor="text1"/>
          <w:lang w:val="es-ES" w:eastAsia="en-US"/>
        </w:rPr>
        <w:t xml:space="preserve"> la </w:t>
      </w:r>
      <w:r w:rsidRPr="006C1FC1">
        <w:rPr>
          <w:rFonts w:ascii="Garamond" w:eastAsia="Calibri" w:hAnsi="Garamond" w:cs="Calibri"/>
          <w:lang w:val="es-ES" w:eastAsia="en-US"/>
        </w:rPr>
        <w:t>objeción de conciencia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contendrá:</w:t>
      </w:r>
    </w:p>
    <w:p w:rsidR="006C1FC1" w:rsidRPr="006C1FC1" w:rsidRDefault="006C1FC1" w:rsidP="006C1FC1">
      <w:pPr>
        <w:widowControl w:val="0"/>
        <w:numPr>
          <w:ilvl w:val="0"/>
          <w:numId w:val="46"/>
        </w:numPr>
        <w:tabs>
          <w:tab w:val="left" w:pos="921"/>
        </w:tabs>
        <w:autoSpaceDE w:val="0"/>
        <w:autoSpaceDN w:val="0"/>
        <w:spacing w:before="240" w:after="240" w:line="276" w:lineRule="auto"/>
        <w:jc w:val="both"/>
        <w:rPr>
          <w:rFonts w:ascii="Garamond" w:eastAsia="Calibri" w:hAnsi="Garamond" w:cs="Calibri"/>
          <w:lang w:val="es-ES" w:eastAsia="en-US"/>
        </w:rPr>
      </w:pPr>
      <w:r w:rsidRPr="006C1FC1">
        <w:rPr>
          <w:rFonts w:ascii="Garamond" w:eastAsia="Calibri" w:hAnsi="Garamond" w:cs="Calibri"/>
          <w:spacing w:val="-1"/>
          <w:lang w:val="es-ES" w:eastAsia="en-US"/>
        </w:rPr>
        <w:t>La</w:t>
      </w:r>
      <w:r w:rsidRPr="006C1FC1">
        <w:rPr>
          <w:rFonts w:ascii="Garamond" w:eastAsia="Calibri" w:hAnsi="Garamond" w:cs="Calibri"/>
          <w:spacing w:val="1"/>
          <w:lang w:val="es-ES" w:eastAsia="en-US"/>
        </w:rPr>
        <w:t xml:space="preserve"> </w:t>
      </w:r>
      <w:r w:rsidRPr="006C1FC1">
        <w:rPr>
          <w:rFonts w:ascii="Garamond" w:eastAsia="Calibri" w:hAnsi="Garamond" w:cs="Calibri"/>
          <w:spacing w:val="-1"/>
          <w:lang w:val="es-ES" w:eastAsia="en-US"/>
        </w:rPr>
        <w:t>identificación</w:t>
      </w:r>
      <w:r w:rsidRPr="006C1FC1">
        <w:rPr>
          <w:rFonts w:ascii="Garamond" w:eastAsia="Calibri" w:hAnsi="Garamond" w:cs="Calibri"/>
          <w:spacing w:val="1"/>
          <w:lang w:val="es-ES" w:eastAsia="en-US"/>
        </w:rPr>
        <w:t xml:space="preserve"> </w:t>
      </w:r>
      <w:r w:rsidRPr="006C1FC1">
        <w:rPr>
          <w:rFonts w:ascii="Garamond" w:eastAsia="Calibri" w:hAnsi="Garamond" w:cs="Calibri"/>
          <w:spacing w:val="-1"/>
          <w:lang w:val="es-ES" w:eastAsia="en-US"/>
        </w:rPr>
        <w:t>y</w:t>
      </w:r>
      <w:r w:rsidRPr="006C1FC1">
        <w:rPr>
          <w:rFonts w:ascii="Garamond" w:eastAsia="Calibri" w:hAnsi="Garamond" w:cs="Calibri"/>
          <w:spacing w:val="2"/>
          <w:lang w:val="es-ES" w:eastAsia="en-US"/>
        </w:rPr>
        <w:t xml:space="preserve"> </w:t>
      </w:r>
      <w:r w:rsidRPr="006C1FC1">
        <w:rPr>
          <w:rFonts w:ascii="Garamond" w:eastAsia="Calibri" w:hAnsi="Garamond" w:cs="Calibri"/>
          <w:spacing w:val="-1"/>
          <w:lang w:val="es-ES" w:eastAsia="en-US"/>
        </w:rPr>
        <w:t>datos</w:t>
      </w:r>
      <w:r w:rsidRPr="006C1FC1">
        <w:rPr>
          <w:rFonts w:ascii="Garamond" w:eastAsia="Calibri" w:hAnsi="Garamond" w:cs="Calibri"/>
          <w:spacing w:val="3"/>
          <w:lang w:val="es-ES" w:eastAsia="en-US"/>
        </w:rPr>
        <w:t xml:space="preserve"> </w:t>
      </w:r>
      <w:r w:rsidRPr="006C1FC1">
        <w:rPr>
          <w:rFonts w:ascii="Garamond" w:eastAsia="Calibri" w:hAnsi="Garamond" w:cs="Calibri"/>
          <w:spacing w:val="-1"/>
          <w:lang w:val="es-ES" w:eastAsia="en-US"/>
        </w:rPr>
        <w:t>personales</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del</w:t>
      </w:r>
      <w:r w:rsidRPr="006C1FC1">
        <w:rPr>
          <w:rFonts w:ascii="Garamond" w:eastAsia="Calibri" w:hAnsi="Garamond" w:cs="Calibri"/>
          <w:spacing w:val="-20"/>
          <w:lang w:val="es-ES" w:eastAsia="en-US"/>
        </w:rPr>
        <w:t xml:space="preserve"> </w:t>
      </w:r>
      <w:r w:rsidRPr="006C1FC1">
        <w:rPr>
          <w:rFonts w:ascii="Garamond" w:eastAsia="Calibri" w:hAnsi="Garamond" w:cs="Calibri"/>
          <w:lang w:val="es-ES" w:eastAsia="en-US"/>
        </w:rPr>
        <w:t>objetor.</w:t>
      </w:r>
    </w:p>
    <w:p w:rsidR="006C1FC1" w:rsidRPr="006C1FC1" w:rsidRDefault="006C1FC1" w:rsidP="006C1FC1">
      <w:pPr>
        <w:widowControl w:val="0"/>
        <w:numPr>
          <w:ilvl w:val="0"/>
          <w:numId w:val="46"/>
        </w:numPr>
        <w:tabs>
          <w:tab w:val="left" w:pos="921"/>
        </w:tabs>
        <w:autoSpaceDE w:val="0"/>
        <w:autoSpaceDN w:val="0"/>
        <w:spacing w:before="240" w:after="240" w:line="276" w:lineRule="auto"/>
        <w:jc w:val="both"/>
        <w:rPr>
          <w:rFonts w:ascii="Garamond" w:eastAsia="Calibri" w:hAnsi="Garamond" w:cs="Calibri"/>
          <w:lang w:val="es-ES" w:eastAsia="en-US"/>
        </w:rPr>
      </w:pPr>
      <w:r w:rsidRPr="006C1FC1">
        <w:rPr>
          <w:rFonts w:ascii="Garamond" w:eastAsia="Calibri" w:hAnsi="Garamond" w:cs="Calibri"/>
          <w:spacing w:val="-1"/>
          <w:lang w:val="es-ES" w:eastAsia="en-US"/>
        </w:rPr>
        <w:t>El</w:t>
      </w:r>
      <w:r w:rsidRPr="006C1FC1">
        <w:rPr>
          <w:rFonts w:ascii="Garamond" w:eastAsia="Calibri" w:hAnsi="Garamond" w:cs="Calibri"/>
          <w:spacing w:val="-3"/>
          <w:lang w:val="es-ES" w:eastAsia="en-US"/>
        </w:rPr>
        <w:t xml:space="preserve"> </w:t>
      </w:r>
      <w:r w:rsidRPr="006C1FC1">
        <w:rPr>
          <w:rFonts w:ascii="Garamond" w:eastAsia="Calibri" w:hAnsi="Garamond" w:cs="Calibri"/>
          <w:spacing w:val="-1"/>
          <w:lang w:val="es-ES" w:eastAsia="en-US"/>
        </w:rPr>
        <w:t xml:space="preserve">deber </w:t>
      </w:r>
      <w:r w:rsidRPr="006C1FC1">
        <w:rPr>
          <w:rFonts w:ascii="Garamond" w:eastAsia="Calibri" w:hAnsi="Garamond" w:cs="Calibri"/>
          <w:lang w:val="es-ES" w:eastAsia="en-US"/>
        </w:rPr>
        <w:t>jurídico</w:t>
      </w:r>
      <w:r w:rsidRPr="006C1FC1">
        <w:rPr>
          <w:rFonts w:ascii="Garamond" w:eastAsia="Calibri" w:hAnsi="Garamond" w:cs="Calibri"/>
          <w:spacing w:val="-4"/>
          <w:lang w:val="es-ES" w:eastAsia="en-US"/>
        </w:rPr>
        <w:t xml:space="preserve"> </w:t>
      </w:r>
      <w:r w:rsidRPr="006C1FC1">
        <w:rPr>
          <w:rFonts w:ascii="Garamond" w:eastAsia="Calibri" w:hAnsi="Garamond" w:cs="Calibri"/>
          <w:lang w:val="es-ES" w:eastAsia="en-US"/>
        </w:rPr>
        <w:t>cuya</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exoneración</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se</w:t>
      </w:r>
      <w:r w:rsidRPr="006C1FC1">
        <w:rPr>
          <w:rFonts w:ascii="Garamond" w:eastAsia="Calibri" w:hAnsi="Garamond" w:cs="Calibri"/>
          <w:spacing w:val="-13"/>
          <w:lang w:val="es-ES" w:eastAsia="en-US"/>
        </w:rPr>
        <w:t xml:space="preserve"> </w:t>
      </w:r>
      <w:r w:rsidRPr="006C1FC1">
        <w:rPr>
          <w:rFonts w:ascii="Garamond" w:eastAsia="Calibri" w:hAnsi="Garamond" w:cs="Calibri"/>
          <w:lang w:val="es-ES" w:eastAsia="en-US"/>
        </w:rPr>
        <w:t>pretende.</w:t>
      </w:r>
    </w:p>
    <w:p w:rsidR="006C1FC1" w:rsidRPr="006C1FC1" w:rsidRDefault="006C1FC1" w:rsidP="006C1FC1">
      <w:pPr>
        <w:widowControl w:val="0"/>
        <w:numPr>
          <w:ilvl w:val="0"/>
          <w:numId w:val="46"/>
        </w:numPr>
        <w:tabs>
          <w:tab w:val="left" w:pos="921"/>
        </w:tabs>
        <w:autoSpaceDE w:val="0"/>
        <w:autoSpaceDN w:val="0"/>
        <w:spacing w:before="240" w:after="240" w:line="276" w:lineRule="auto"/>
        <w:jc w:val="both"/>
        <w:rPr>
          <w:rFonts w:ascii="Garamond" w:eastAsia="Calibri" w:hAnsi="Garamond" w:cs="Calibri"/>
          <w:lang w:val="es-ES" w:eastAsia="en-US"/>
        </w:rPr>
      </w:pPr>
      <w:r w:rsidRPr="006C1FC1">
        <w:rPr>
          <w:rFonts w:ascii="Garamond" w:eastAsia="Calibri" w:hAnsi="Garamond" w:cs="Calibri"/>
          <w:lang w:val="es-ES" w:eastAsia="en-US"/>
        </w:rPr>
        <w:t>Los</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motivos</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carácter</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religioso,</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filosófico,</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ético</w:t>
      </w:r>
      <w:r w:rsidRPr="006C1FC1">
        <w:rPr>
          <w:rFonts w:ascii="Garamond" w:eastAsia="Calibri" w:hAnsi="Garamond" w:cs="Calibri"/>
          <w:spacing w:val="-5"/>
          <w:lang w:val="es-ES" w:eastAsia="en-US"/>
        </w:rPr>
        <w:t xml:space="preserve"> </w:t>
      </w:r>
      <w:r w:rsidRPr="006C1FC1">
        <w:rPr>
          <w:rFonts w:ascii="Garamond" w:eastAsia="Calibri" w:hAnsi="Garamond" w:cs="Calibri"/>
          <w:lang w:val="es-ES" w:eastAsia="en-US"/>
        </w:rPr>
        <w:t>o</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moral.</w:t>
      </w:r>
    </w:p>
    <w:p w:rsidR="006C1FC1" w:rsidRPr="006C1FC1" w:rsidRDefault="006C1FC1" w:rsidP="006C1FC1">
      <w:pPr>
        <w:widowControl w:val="0"/>
        <w:numPr>
          <w:ilvl w:val="0"/>
          <w:numId w:val="46"/>
        </w:numPr>
        <w:tabs>
          <w:tab w:val="left" w:pos="921"/>
        </w:tabs>
        <w:autoSpaceDE w:val="0"/>
        <w:autoSpaceDN w:val="0"/>
        <w:spacing w:before="240" w:after="240" w:line="276" w:lineRule="auto"/>
        <w:ind w:right="670"/>
        <w:jc w:val="both"/>
        <w:rPr>
          <w:rFonts w:ascii="Garamond" w:eastAsia="Calibri" w:hAnsi="Garamond" w:cs="Calibri"/>
          <w:lang w:val="es-ES" w:eastAsia="en-US"/>
        </w:rPr>
      </w:pPr>
      <w:r w:rsidRPr="006C1FC1">
        <w:rPr>
          <w:rFonts w:ascii="Garamond" w:eastAsia="Calibri" w:hAnsi="Garamond" w:cs="Calibri"/>
          <w:lang w:val="es-ES" w:eastAsia="en-US"/>
        </w:rPr>
        <w:t>Las</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pruebas</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que</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acrediten</w:t>
      </w:r>
      <w:r w:rsidRPr="006C1FC1">
        <w:rPr>
          <w:rFonts w:ascii="Garamond" w:eastAsia="Calibri" w:hAnsi="Garamond" w:cs="Calibri"/>
          <w:spacing w:val="-4"/>
          <w:lang w:val="es-ES" w:eastAsia="en-US"/>
        </w:rPr>
        <w:t xml:space="preserve"> </w:t>
      </w:r>
      <w:r w:rsidRPr="006C1FC1">
        <w:rPr>
          <w:rFonts w:ascii="Garamond" w:eastAsia="Calibri" w:hAnsi="Garamond" w:cs="Calibri"/>
          <w:lang w:val="es-ES" w:eastAsia="en-US"/>
        </w:rPr>
        <w:t>que</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las</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creencias</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o</w:t>
      </w:r>
      <w:r w:rsidRPr="006C1FC1">
        <w:rPr>
          <w:rFonts w:ascii="Garamond" w:eastAsia="Calibri" w:hAnsi="Garamond" w:cs="Calibri"/>
          <w:spacing w:val="-5"/>
          <w:lang w:val="es-ES" w:eastAsia="en-US"/>
        </w:rPr>
        <w:t xml:space="preserve"> </w:t>
      </w:r>
      <w:r w:rsidRPr="006C1FC1">
        <w:rPr>
          <w:rFonts w:ascii="Garamond" w:eastAsia="Calibri" w:hAnsi="Garamond" w:cs="Calibri"/>
          <w:lang w:val="es-ES" w:eastAsia="en-US"/>
        </w:rPr>
        <w:t>convicciones</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son</w:t>
      </w:r>
      <w:r w:rsidRPr="006C1FC1">
        <w:rPr>
          <w:rFonts w:ascii="Garamond" w:eastAsia="Calibri" w:hAnsi="Garamond" w:cs="Calibri"/>
          <w:spacing w:val="-4"/>
          <w:lang w:val="es-ES" w:eastAsia="en-US"/>
        </w:rPr>
        <w:t xml:space="preserve"> </w:t>
      </w:r>
      <w:r w:rsidRPr="006C1FC1">
        <w:rPr>
          <w:rFonts w:ascii="Garamond" w:eastAsia="Calibri" w:hAnsi="Garamond" w:cs="Calibri"/>
          <w:lang w:val="es-ES" w:eastAsia="en-US"/>
        </w:rPr>
        <w:t>fijas,</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profundas,</w:t>
      </w:r>
      <w:r w:rsidRPr="006C1FC1">
        <w:rPr>
          <w:rFonts w:ascii="Garamond" w:eastAsia="Calibri" w:hAnsi="Garamond" w:cs="Calibri"/>
          <w:spacing w:val="-52"/>
          <w:lang w:val="es-ES" w:eastAsia="en-US"/>
        </w:rPr>
        <w:t xml:space="preserve"> </w:t>
      </w:r>
      <w:r w:rsidRPr="006C1FC1">
        <w:rPr>
          <w:rFonts w:ascii="Garamond" w:eastAsia="Calibri" w:hAnsi="Garamond" w:cs="Calibri"/>
          <w:lang w:val="es-ES" w:eastAsia="en-US"/>
        </w:rPr>
        <w:t>sinceras y externas.</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Son</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admisibles todos los medios</w:t>
      </w:r>
      <w:r w:rsidRPr="006C1FC1">
        <w:rPr>
          <w:rFonts w:ascii="Garamond" w:eastAsia="Calibri" w:hAnsi="Garamond" w:cs="Calibri"/>
          <w:spacing w:val="5"/>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5"/>
          <w:lang w:val="es-ES" w:eastAsia="en-US"/>
        </w:rPr>
        <w:t xml:space="preserve"> </w:t>
      </w:r>
      <w:r w:rsidRPr="006C1FC1">
        <w:rPr>
          <w:rFonts w:ascii="Garamond" w:eastAsia="Calibri" w:hAnsi="Garamond" w:cs="Calibri"/>
          <w:lang w:val="es-ES" w:eastAsia="en-US"/>
        </w:rPr>
        <w:t>prueba.</w:t>
      </w:r>
    </w:p>
    <w:p w:rsidR="006C1FC1" w:rsidRPr="006C1FC1" w:rsidRDefault="006C1FC1" w:rsidP="006C1FC1">
      <w:pPr>
        <w:widowControl w:val="0"/>
        <w:autoSpaceDE w:val="0"/>
        <w:autoSpaceDN w:val="0"/>
        <w:spacing w:before="240" w:after="240" w:line="276" w:lineRule="auto"/>
        <w:ind w:right="308"/>
        <w:jc w:val="both"/>
        <w:rPr>
          <w:rFonts w:ascii="Garamond" w:eastAsia="Calibri" w:hAnsi="Garamond" w:cs="Calibri"/>
          <w:color w:val="C00000"/>
          <w:lang w:val="es-ES" w:eastAsia="en-US"/>
        </w:rPr>
      </w:pPr>
      <w:r w:rsidRPr="006C1FC1">
        <w:rPr>
          <w:rFonts w:ascii="Garamond" w:eastAsia="Calibri" w:hAnsi="Garamond" w:cs="Calibri"/>
          <w:lang w:val="es-ES" w:eastAsia="en-US"/>
        </w:rPr>
        <w:t>Cuando la objeción de conciencia se formule a través de una persona jurídica, el escrito</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 xml:space="preserve">deberá ser presentado por el representante legal o quien haga sus veces, quien además de lo anterior, deberá aportar los documentos donde consten los valores o principios </w:t>
      </w:r>
      <w:r w:rsidRPr="006C1FC1">
        <w:rPr>
          <w:rFonts w:ascii="Garamond" w:eastAsia="Calibri" w:hAnsi="Garamond" w:cs="Calibri"/>
          <w:spacing w:val="-2"/>
          <w:lang w:val="es-ES" w:eastAsia="en-US"/>
        </w:rPr>
        <w:t xml:space="preserve">de </w:t>
      </w:r>
      <w:r w:rsidRPr="006C1FC1">
        <w:rPr>
          <w:rFonts w:ascii="Garamond" w:eastAsia="Calibri" w:hAnsi="Garamond" w:cs="Calibri"/>
          <w:lang w:val="es-ES" w:eastAsia="en-US"/>
        </w:rPr>
        <w:t>la institución</w:t>
      </w:r>
      <w:r w:rsidRPr="006C1FC1">
        <w:rPr>
          <w:rFonts w:ascii="Garamond" w:hAnsi="Garamond"/>
          <w:bCs/>
          <w:lang w:val="es-ES" w:eastAsia="en-US"/>
        </w:rPr>
        <w:t>, debidamente</w:t>
      </w:r>
      <w:r w:rsidRPr="006C1FC1">
        <w:rPr>
          <w:rFonts w:ascii="Garamond" w:hAnsi="Garamond"/>
          <w:bCs/>
          <w:spacing w:val="1"/>
          <w:lang w:val="es-ES" w:eastAsia="en-US"/>
        </w:rPr>
        <w:t xml:space="preserve"> </w:t>
      </w:r>
      <w:r w:rsidRPr="006C1FC1">
        <w:rPr>
          <w:rFonts w:ascii="Garamond" w:hAnsi="Garamond"/>
          <w:bCs/>
          <w:spacing w:val="-1"/>
          <w:lang w:val="es-ES" w:eastAsia="en-US"/>
        </w:rPr>
        <w:t>reconocidos</w:t>
      </w:r>
      <w:r w:rsidRPr="006C1FC1">
        <w:rPr>
          <w:rFonts w:ascii="Garamond" w:hAnsi="Garamond"/>
          <w:bCs/>
          <w:spacing w:val="-9"/>
          <w:lang w:val="es-ES" w:eastAsia="en-US"/>
        </w:rPr>
        <w:t xml:space="preserve"> </w:t>
      </w:r>
      <w:r w:rsidRPr="006C1FC1">
        <w:rPr>
          <w:rFonts w:ascii="Garamond" w:hAnsi="Garamond"/>
          <w:bCs/>
          <w:spacing w:val="-1"/>
          <w:lang w:val="es-ES" w:eastAsia="en-US"/>
        </w:rPr>
        <w:t>en</w:t>
      </w:r>
      <w:r w:rsidRPr="006C1FC1">
        <w:rPr>
          <w:rFonts w:ascii="Garamond" w:hAnsi="Garamond"/>
          <w:bCs/>
          <w:spacing w:val="-10"/>
          <w:lang w:val="es-ES" w:eastAsia="en-US"/>
        </w:rPr>
        <w:t xml:space="preserve"> </w:t>
      </w:r>
      <w:r w:rsidRPr="006C1FC1">
        <w:rPr>
          <w:rFonts w:ascii="Garamond" w:hAnsi="Garamond"/>
          <w:bCs/>
          <w:spacing w:val="-1"/>
          <w:lang w:val="es-ES" w:eastAsia="en-US"/>
        </w:rPr>
        <w:t>sus</w:t>
      </w:r>
      <w:r w:rsidRPr="006C1FC1">
        <w:rPr>
          <w:rFonts w:ascii="Garamond" w:hAnsi="Garamond"/>
          <w:bCs/>
          <w:spacing w:val="-9"/>
          <w:lang w:val="es-ES" w:eastAsia="en-US"/>
        </w:rPr>
        <w:t xml:space="preserve"> </w:t>
      </w:r>
      <w:r w:rsidRPr="006C1FC1">
        <w:rPr>
          <w:rFonts w:ascii="Garamond" w:hAnsi="Garamond"/>
          <w:bCs/>
          <w:spacing w:val="-1"/>
          <w:lang w:val="es-ES" w:eastAsia="en-US"/>
        </w:rPr>
        <w:t>estatutos,</w:t>
      </w:r>
      <w:r w:rsidRPr="006C1FC1">
        <w:rPr>
          <w:rFonts w:ascii="Garamond" w:hAnsi="Garamond"/>
          <w:bCs/>
          <w:spacing w:val="-9"/>
          <w:lang w:val="es-ES" w:eastAsia="en-US"/>
        </w:rPr>
        <w:t xml:space="preserve"> </w:t>
      </w:r>
      <w:r w:rsidRPr="006C1FC1">
        <w:rPr>
          <w:rFonts w:ascii="Garamond" w:hAnsi="Garamond"/>
          <w:bCs/>
          <w:spacing w:val="-1"/>
          <w:lang w:val="es-ES" w:eastAsia="en-US"/>
        </w:rPr>
        <w:t>objeto</w:t>
      </w:r>
      <w:r w:rsidRPr="006C1FC1">
        <w:rPr>
          <w:rFonts w:ascii="Garamond" w:hAnsi="Garamond"/>
          <w:bCs/>
          <w:spacing w:val="-16"/>
          <w:lang w:val="es-ES" w:eastAsia="en-US"/>
        </w:rPr>
        <w:t xml:space="preserve"> </w:t>
      </w:r>
      <w:r w:rsidRPr="006C1FC1">
        <w:rPr>
          <w:rFonts w:ascii="Garamond" w:hAnsi="Garamond"/>
          <w:bCs/>
          <w:spacing w:val="-1"/>
          <w:lang w:val="es-ES" w:eastAsia="en-US"/>
        </w:rPr>
        <w:t>o</w:t>
      </w:r>
      <w:r w:rsidRPr="006C1FC1">
        <w:rPr>
          <w:rFonts w:ascii="Garamond" w:hAnsi="Garamond"/>
          <w:bCs/>
          <w:spacing w:val="-11"/>
          <w:lang w:val="es-ES" w:eastAsia="en-US"/>
        </w:rPr>
        <w:t xml:space="preserve"> </w:t>
      </w:r>
      <w:r w:rsidRPr="006C1FC1">
        <w:rPr>
          <w:rFonts w:ascii="Garamond" w:hAnsi="Garamond"/>
          <w:bCs/>
          <w:spacing w:val="-1"/>
          <w:lang w:val="es-ES" w:eastAsia="en-US"/>
        </w:rPr>
        <w:t>razón</w:t>
      </w:r>
      <w:r w:rsidRPr="006C1FC1">
        <w:rPr>
          <w:rFonts w:ascii="Garamond" w:hAnsi="Garamond"/>
          <w:bCs/>
          <w:spacing w:val="-10"/>
          <w:lang w:val="es-ES" w:eastAsia="en-US"/>
        </w:rPr>
        <w:t xml:space="preserve"> </w:t>
      </w:r>
      <w:r w:rsidRPr="006C1FC1">
        <w:rPr>
          <w:rFonts w:ascii="Garamond" w:hAnsi="Garamond"/>
          <w:bCs/>
          <w:spacing w:val="-1"/>
          <w:lang w:val="es-ES" w:eastAsia="en-US"/>
        </w:rPr>
        <w:t>social,</w:t>
      </w:r>
      <w:r w:rsidRPr="006C1FC1">
        <w:rPr>
          <w:rFonts w:ascii="Garamond" w:hAnsi="Garamond"/>
          <w:bCs/>
          <w:spacing w:val="-10"/>
          <w:lang w:val="es-ES" w:eastAsia="en-US"/>
        </w:rPr>
        <w:t xml:space="preserve"> </w:t>
      </w:r>
      <w:r w:rsidRPr="006C1FC1">
        <w:rPr>
          <w:rFonts w:ascii="Garamond" w:hAnsi="Garamond"/>
          <w:bCs/>
          <w:lang w:val="es-ES" w:eastAsia="en-US"/>
        </w:rPr>
        <w:t>normas</w:t>
      </w:r>
      <w:r w:rsidRPr="006C1FC1">
        <w:rPr>
          <w:rFonts w:ascii="Garamond" w:hAnsi="Garamond"/>
          <w:bCs/>
          <w:spacing w:val="-9"/>
          <w:lang w:val="es-ES" w:eastAsia="en-US"/>
        </w:rPr>
        <w:t xml:space="preserve"> </w:t>
      </w:r>
      <w:r w:rsidRPr="006C1FC1">
        <w:rPr>
          <w:rFonts w:ascii="Garamond" w:hAnsi="Garamond"/>
          <w:bCs/>
          <w:lang w:val="es-ES" w:eastAsia="en-US"/>
        </w:rPr>
        <w:t>internas,</w:t>
      </w:r>
      <w:r w:rsidRPr="006C1FC1">
        <w:rPr>
          <w:rFonts w:ascii="Garamond" w:hAnsi="Garamond"/>
          <w:bCs/>
          <w:spacing w:val="-9"/>
          <w:lang w:val="es-ES" w:eastAsia="en-US"/>
        </w:rPr>
        <w:t xml:space="preserve"> </w:t>
      </w:r>
      <w:r w:rsidRPr="006C1FC1">
        <w:rPr>
          <w:rFonts w:ascii="Garamond" w:hAnsi="Garamond"/>
          <w:bCs/>
          <w:lang w:val="es-ES" w:eastAsia="en-US"/>
        </w:rPr>
        <w:t>o</w:t>
      </w:r>
      <w:r w:rsidRPr="006C1FC1">
        <w:rPr>
          <w:rFonts w:ascii="Garamond" w:hAnsi="Garamond"/>
          <w:bCs/>
          <w:spacing w:val="-11"/>
          <w:lang w:val="es-ES" w:eastAsia="en-US"/>
        </w:rPr>
        <w:t xml:space="preserve"> </w:t>
      </w:r>
      <w:r w:rsidRPr="006C1FC1">
        <w:rPr>
          <w:rFonts w:ascii="Garamond" w:hAnsi="Garamond"/>
          <w:bCs/>
          <w:lang w:val="es-ES" w:eastAsia="en-US"/>
        </w:rPr>
        <w:t>lo</w:t>
      </w:r>
      <w:r w:rsidRPr="006C1FC1">
        <w:rPr>
          <w:rFonts w:ascii="Garamond" w:hAnsi="Garamond"/>
          <w:bCs/>
          <w:spacing w:val="-11"/>
          <w:lang w:val="es-ES" w:eastAsia="en-US"/>
        </w:rPr>
        <w:t xml:space="preserve"> </w:t>
      </w:r>
      <w:r w:rsidRPr="006C1FC1">
        <w:rPr>
          <w:rFonts w:ascii="Garamond" w:hAnsi="Garamond"/>
          <w:bCs/>
          <w:lang w:val="es-ES" w:eastAsia="en-US"/>
        </w:rPr>
        <w:t>que</w:t>
      </w:r>
      <w:r w:rsidRPr="006C1FC1">
        <w:rPr>
          <w:rFonts w:ascii="Garamond" w:hAnsi="Garamond"/>
          <w:bCs/>
          <w:spacing w:val="-8"/>
          <w:lang w:val="es-ES" w:eastAsia="en-US"/>
        </w:rPr>
        <w:t xml:space="preserve"> </w:t>
      </w:r>
      <w:r w:rsidRPr="006C1FC1">
        <w:rPr>
          <w:rFonts w:ascii="Garamond" w:hAnsi="Garamond"/>
          <w:bCs/>
          <w:lang w:val="es-ES" w:eastAsia="en-US"/>
        </w:rPr>
        <w:t>haga</w:t>
      </w:r>
      <w:r w:rsidRPr="006C1FC1">
        <w:rPr>
          <w:rFonts w:ascii="Garamond" w:hAnsi="Garamond"/>
          <w:bCs/>
          <w:spacing w:val="-15"/>
          <w:lang w:val="es-ES" w:eastAsia="en-US"/>
        </w:rPr>
        <w:t xml:space="preserve"> </w:t>
      </w:r>
      <w:r w:rsidRPr="006C1FC1">
        <w:rPr>
          <w:rFonts w:ascii="Garamond" w:hAnsi="Garamond"/>
          <w:bCs/>
          <w:lang w:val="es-ES" w:eastAsia="en-US"/>
        </w:rPr>
        <w:t>sus</w:t>
      </w:r>
      <w:r w:rsidRPr="006C1FC1">
        <w:rPr>
          <w:rFonts w:ascii="Garamond" w:hAnsi="Garamond"/>
          <w:bCs/>
          <w:spacing w:val="-13"/>
          <w:lang w:val="es-ES" w:eastAsia="en-US"/>
        </w:rPr>
        <w:t xml:space="preserve"> </w:t>
      </w:r>
      <w:r w:rsidRPr="006C1FC1">
        <w:rPr>
          <w:rFonts w:ascii="Garamond" w:hAnsi="Garamond"/>
          <w:bCs/>
          <w:lang w:val="es-ES" w:eastAsia="en-US"/>
        </w:rPr>
        <w:t>veces</w:t>
      </w:r>
      <w:r w:rsidRPr="006C1FC1">
        <w:rPr>
          <w:rFonts w:ascii="Garamond" w:eastAsia="Calibri" w:hAnsi="Garamond" w:cs="Calibri"/>
          <w:bCs/>
          <w:lang w:val="es-ES" w:eastAsia="en-US"/>
        </w:rPr>
        <w:t xml:space="preserve"> que soportan la objeción de conciencia frente al deber jurídico</w:t>
      </w:r>
      <w:r w:rsidRPr="006C1FC1">
        <w:rPr>
          <w:rFonts w:ascii="Garamond" w:eastAsia="Calibri" w:hAnsi="Garamond" w:cs="Calibri"/>
          <w:lang w:val="es-ES" w:eastAsia="en-US"/>
        </w:rPr>
        <w:t>.</w:t>
      </w:r>
    </w:p>
    <w:p w:rsidR="006C1FC1" w:rsidRPr="006C1FC1" w:rsidRDefault="006C1FC1" w:rsidP="006C1FC1">
      <w:pPr>
        <w:widowControl w:val="0"/>
        <w:autoSpaceDE w:val="0"/>
        <w:autoSpaceDN w:val="0"/>
        <w:spacing w:before="240" w:after="240" w:line="276" w:lineRule="auto"/>
        <w:ind w:right="308"/>
        <w:jc w:val="both"/>
        <w:rPr>
          <w:rFonts w:ascii="Garamond" w:eastAsia="Calibri" w:hAnsi="Garamond" w:cs="Calibri"/>
          <w:lang w:val="es-ES" w:eastAsia="en-US"/>
        </w:rPr>
      </w:pPr>
      <w:proofErr w:type="spellStart"/>
      <w:r w:rsidRPr="006C1FC1">
        <w:rPr>
          <w:rFonts w:ascii="Garamond" w:eastAsia="Calibri" w:hAnsi="Garamond" w:cs="Calibri"/>
          <w:b/>
          <w:lang w:val="es-ES" w:eastAsia="en-US"/>
        </w:rPr>
        <w:t>Parágrafo</w:t>
      </w:r>
      <w:proofErr w:type="spellEnd"/>
      <w:r w:rsidRPr="006C1FC1">
        <w:rPr>
          <w:rFonts w:ascii="Garamond" w:eastAsia="Calibri" w:hAnsi="Garamond" w:cs="Calibri"/>
          <w:b/>
          <w:lang w:val="es-ES" w:eastAsia="en-US"/>
        </w:rPr>
        <w:t xml:space="preserve">: </w:t>
      </w:r>
      <w:r w:rsidRPr="006C1FC1">
        <w:rPr>
          <w:rFonts w:ascii="Garamond" w:eastAsia="Calibri" w:hAnsi="Garamond" w:cs="Calibri"/>
          <w:lang w:val="es-ES" w:eastAsia="en-US"/>
        </w:rPr>
        <w:t xml:space="preserve">La </w:t>
      </w:r>
      <w:r w:rsidRPr="006C1FC1">
        <w:rPr>
          <w:rFonts w:ascii="Garamond" w:eastAsia="Calibri" w:hAnsi="Garamond" w:cs="Calibri"/>
          <w:bCs/>
          <w:lang w:val="es-ES" w:eastAsia="en-US"/>
        </w:rPr>
        <w:t>formulación del escrito de objeción de conciencia</w:t>
      </w:r>
      <w:r w:rsidRPr="006C1FC1">
        <w:rPr>
          <w:rFonts w:ascii="Garamond" w:eastAsia="Calibri" w:hAnsi="Garamond" w:cs="Calibri"/>
          <w:lang w:val="es-ES" w:eastAsia="en-US"/>
        </w:rPr>
        <w:t xml:space="preserve"> podrá ser coadyuvada por organizaciones de derechos humanos o</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instituciones</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carácter religioso, humanitario</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o</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 xml:space="preserve">filosófico. </w:t>
      </w:r>
      <w:r w:rsidRPr="006C1FC1">
        <w:rPr>
          <w:rFonts w:ascii="Garamond" w:eastAsia="Calibri" w:hAnsi="Garamond" w:cs="Calibri"/>
          <w:bCs/>
          <w:lang w:val="es-ES" w:eastAsia="en-US"/>
        </w:rPr>
        <w:t xml:space="preserve">Las personas que no </w:t>
      </w:r>
      <w:r w:rsidR="00FF7ACA">
        <w:rPr>
          <w:rFonts w:ascii="Garamond" w:eastAsia="Calibri" w:hAnsi="Garamond" w:cs="Calibri"/>
          <w:bCs/>
          <w:lang w:val="es-ES" w:eastAsia="en-US"/>
        </w:rPr>
        <w:t>logren darse a entender por escrito</w:t>
      </w:r>
      <w:r w:rsidRPr="006C1FC1">
        <w:rPr>
          <w:rFonts w:ascii="Garamond" w:eastAsia="Calibri" w:hAnsi="Garamond" w:cs="Calibri"/>
          <w:bCs/>
          <w:lang w:val="es-ES" w:eastAsia="en-US"/>
        </w:rPr>
        <w:t xml:space="preserve"> podrán solicitar acompañamiento de mencionadas organización o instituciones durante la transcripción de la formulación de objeción de conciencia.</w:t>
      </w:r>
      <w:r w:rsidRPr="006C1FC1">
        <w:rPr>
          <w:rFonts w:ascii="Garamond" w:eastAsia="Calibri" w:hAnsi="Garamond" w:cs="Calibri"/>
          <w:b/>
          <w:bCs/>
          <w:u w:val="single"/>
          <w:lang w:val="es-ES" w:eastAsia="en-US"/>
        </w:rPr>
        <w:t xml:space="preserve"> </w:t>
      </w:r>
    </w:p>
    <w:p w:rsidR="006C1FC1" w:rsidRPr="006C1FC1" w:rsidRDefault="006C1FC1" w:rsidP="006C1FC1">
      <w:pPr>
        <w:widowControl w:val="0"/>
        <w:autoSpaceDE w:val="0"/>
        <w:autoSpaceDN w:val="0"/>
        <w:spacing w:before="240" w:after="240" w:line="276" w:lineRule="auto"/>
        <w:ind w:right="308"/>
        <w:jc w:val="both"/>
        <w:rPr>
          <w:rFonts w:ascii="Garamond" w:eastAsia="Calibri" w:hAnsi="Garamond" w:cs="Calibri"/>
          <w:lang w:val="es-ES" w:eastAsia="en-US"/>
        </w:rPr>
      </w:pPr>
      <w:r w:rsidRPr="006C1FC1">
        <w:rPr>
          <w:rFonts w:ascii="Garamond" w:eastAsia="Calibri" w:hAnsi="Garamond" w:cs="Calibri"/>
          <w:b/>
          <w:lang w:val="es-ES" w:eastAsia="en-US"/>
        </w:rPr>
        <w:t xml:space="preserve">Artículo 12°. Deber de recepción y trámite: </w:t>
      </w:r>
      <w:r w:rsidRPr="006C1FC1">
        <w:rPr>
          <w:rFonts w:ascii="Garamond" w:eastAsia="Calibri" w:hAnsi="Garamond" w:cs="Calibri"/>
          <w:lang w:val="es-ES" w:eastAsia="en-US"/>
        </w:rPr>
        <w:t>Los funcionarios de la entidad ante la que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se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lastRenderedPageBreak/>
        <w:t>formula</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la</w:t>
      </w:r>
      <w:r w:rsidRPr="006C1FC1">
        <w:rPr>
          <w:rFonts w:ascii="Garamond" w:eastAsia="Calibri" w:hAnsi="Garamond" w:cs="Calibri"/>
          <w:spacing w:val="-6"/>
          <w:lang w:val="es-ES" w:eastAsia="en-US"/>
        </w:rPr>
        <w:t xml:space="preserve"> </w:t>
      </w:r>
      <w:r w:rsidRPr="006C1FC1">
        <w:rPr>
          <w:rFonts w:ascii="Garamond" w:eastAsia="Calibri" w:hAnsi="Garamond" w:cs="Calibri"/>
          <w:lang w:val="es-ES" w:eastAsia="en-US"/>
        </w:rPr>
        <w:t>objeción</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conciencia</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no</w:t>
      </w:r>
      <w:r w:rsidRPr="006C1FC1">
        <w:rPr>
          <w:rFonts w:ascii="Garamond" w:eastAsia="Calibri" w:hAnsi="Garamond" w:cs="Calibri"/>
          <w:spacing w:val="-4"/>
          <w:lang w:val="es-ES" w:eastAsia="en-US"/>
        </w:rPr>
        <w:t xml:space="preserve"> </w:t>
      </w:r>
      <w:r w:rsidRPr="006C1FC1">
        <w:rPr>
          <w:rFonts w:ascii="Garamond" w:eastAsia="Calibri" w:hAnsi="Garamond" w:cs="Calibri"/>
          <w:lang w:val="es-ES" w:eastAsia="en-US"/>
        </w:rPr>
        <w:t>se negarán</w:t>
      </w:r>
      <w:r w:rsidRPr="006C1FC1">
        <w:rPr>
          <w:rFonts w:ascii="Garamond" w:eastAsia="Calibri" w:hAnsi="Garamond" w:cs="Calibri"/>
          <w:spacing w:val="-8"/>
          <w:lang w:val="es-ES" w:eastAsia="en-US"/>
        </w:rPr>
        <w:t xml:space="preserve"> </w:t>
      </w:r>
      <w:r w:rsidRPr="006C1FC1">
        <w:rPr>
          <w:rFonts w:ascii="Garamond" w:eastAsia="Calibri" w:hAnsi="Garamond" w:cs="Calibri"/>
          <w:lang w:val="es-ES" w:eastAsia="en-US"/>
        </w:rPr>
        <w:t>a</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recibirla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y</w:t>
      </w:r>
      <w:r w:rsidRPr="006C1FC1">
        <w:rPr>
          <w:rFonts w:ascii="Garamond" w:eastAsia="Calibri" w:hAnsi="Garamond" w:cs="Calibri"/>
          <w:spacing w:val="-5"/>
          <w:lang w:val="es-ES" w:eastAsia="en-US"/>
        </w:rPr>
        <w:t xml:space="preserve"> </w:t>
      </w:r>
      <w:r w:rsidRPr="006C1FC1">
        <w:rPr>
          <w:rFonts w:ascii="Garamond" w:eastAsia="Calibri" w:hAnsi="Garamond" w:cs="Calibri"/>
          <w:lang w:val="es-ES" w:eastAsia="en-US"/>
        </w:rPr>
        <w:t>a</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darle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trámite,</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salvo</w:t>
      </w:r>
      <w:r w:rsidRPr="006C1FC1">
        <w:rPr>
          <w:rFonts w:ascii="Garamond" w:eastAsia="Calibri" w:hAnsi="Garamond" w:cs="Calibri"/>
          <w:spacing w:val="-9"/>
          <w:lang w:val="es-ES" w:eastAsia="en-US"/>
        </w:rPr>
        <w:t xml:space="preserve"> </w:t>
      </w:r>
      <w:r w:rsidRPr="006C1FC1">
        <w:rPr>
          <w:rFonts w:ascii="Garamond" w:eastAsia="Calibri" w:hAnsi="Garamond" w:cs="Calibri"/>
          <w:lang w:val="es-ES" w:eastAsia="en-US"/>
        </w:rPr>
        <w:t xml:space="preserve">por </w:t>
      </w:r>
      <w:r w:rsidR="00894C42">
        <w:rPr>
          <w:rFonts w:ascii="Garamond" w:eastAsia="Calibri" w:hAnsi="Garamond" w:cs="Calibri"/>
          <w:lang w:val="es-ES" w:eastAsia="en-US"/>
        </w:rPr>
        <w:t xml:space="preserve">la falta </w:t>
      </w:r>
      <w:r w:rsidRPr="006C1FC1">
        <w:rPr>
          <w:rFonts w:ascii="Garamond" w:eastAsia="Calibri" w:hAnsi="Garamond" w:cs="Calibri"/>
          <w:lang w:val="es-ES" w:eastAsia="en-US"/>
        </w:rPr>
        <w:t>de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algunos de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los requisitos</w:t>
      </w:r>
      <w:r w:rsidRPr="006C1FC1">
        <w:rPr>
          <w:rFonts w:ascii="Garamond" w:eastAsia="Calibri" w:hAnsi="Garamond" w:cs="Calibri"/>
          <w:spacing w:val="1"/>
          <w:lang w:val="es-ES" w:eastAsia="en-US"/>
        </w:rPr>
        <w:t xml:space="preserve"> </w:t>
      </w:r>
      <w:r w:rsidR="004F0FDC">
        <w:rPr>
          <w:rFonts w:ascii="Garamond" w:eastAsia="Calibri" w:hAnsi="Garamond" w:cs="Calibri"/>
          <w:lang w:val="es-ES" w:eastAsia="en-US"/>
        </w:rPr>
        <w:t>que de</w:t>
      </w:r>
      <w:r w:rsidR="00894C42">
        <w:rPr>
          <w:rFonts w:ascii="Garamond" w:eastAsia="Calibri" w:hAnsi="Garamond" w:cs="Calibri"/>
          <w:lang w:val="es-ES" w:eastAsia="en-US"/>
        </w:rPr>
        <w:t xml:space="preserve">be contener el escrito de objeción de conciencia. </w:t>
      </w:r>
    </w:p>
    <w:p w:rsidR="006C1FC1" w:rsidRPr="006C1FC1" w:rsidRDefault="006C1FC1" w:rsidP="006C1FC1">
      <w:pPr>
        <w:widowControl w:val="0"/>
        <w:autoSpaceDE w:val="0"/>
        <w:autoSpaceDN w:val="0"/>
        <w:spacing w:before="240" w:after="240" w:line="276" w:lineRule="auto"/>
        <w:ind w:right="308"/>
        <w:jc w:val="both"/>
        <w:rPr>
          <w:rFonts w:ascii="Garamond" w:eastAsia="Calibri" w:hAnsi="Garamond" w:cs="Calibri"/>
          <w:lang w:val="es-ES" w:eastAsia="en-US"/>
        </w:rPr>
      </w:pPr>
      <w:r w:rsidRPr="006C1FC1">
        <w:rPr>
          <w:rFonts w:ascii="Garamond" w:eastAsia="Calibri" w:hAnsi="Garamond" w:cs="Calibri"/>
          <w:lang w:val="es-ES" w:eastAsia="en-US"/>
        </w:rPr>
        <w:t>En el caso de funcionarios públicos la inobservancia de este deber configurará una falta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disciplinaria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grave.</w:t>
      </w:r>
    </w:p>
    <w:p w:rsidR="006C1FC1" w:rsidRPr="006C1FC1" w:rsidRDefault="006C1FC1" w:rsidP="006C1FC1">
      <w:pPr>
        <w:widowControl w:val="0"/>
        <w:autoSpaceDE w:val="0"/>
        <w:autoSpaceDN w:val="0"/>
        <w:spacing w:before="240" w:after="240" w:line="276" w:lineRule="auto"/>
        <w:ind w:right="308"/>
        <w:jc w:val="both"/>
        <w:rPr>
          <w:rFonts w:ascii="Garamond" w:eastAsia="Calibri" w:hAnsi="Garamond" w:cs="Calibri"/>
          <w:lang w:val="es-ES" w:eastAsia="en-US"/>
        </w:rPr>
      </w:pPr>
      <w:r w:rsidRPr="006C1FC1">
        <w:rPr>
          <w:rFonts w:ascii="Garamond" w:eastAsia="Calibri" w:hAnsi="Garamond" w:cs="Calibri"/>
          <w:b/>
          <w:lang w:val="es-ES" w:eastAsia="en-US"/>
        </w:rPr>
        <w:t xml:space="preserve">Artículo 13º. Confidencialidad. </w:t>
      </w:r>
      <w:r w:rsidRPr="006C1FC1">
        <w:rPr>
          <w:rFonts w:ascii="Garamond" w:eastAsia="Calibri" w:hAnsi="Garamond" w:cs="Calibri"/>
          <w:lang w:val="es-ES" w:eastAsia="en-US"/>
        </w:rPr>
        <w:t>Quien decida sobre la procedencia o no de la formulación del</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ejercicio de la objeción de conciencia frente a determinado deber jurídico, debe tramitarlo de manera totalmente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confidencial.</w:t>
      </w:r>
    </w:p>
    <w:p w:rsidR="006C1FC1" w:rsidRPr="006C1FC1" w:rsidRDefault="006C1FC1" w:rsidP="006C1FC1">
      <w:pPr>
        <w:widowControl w:val="0"/>
        <w:autoSpaceDE w:val="0"/>
        <w:autoSpaceDN w:val="0"/>
        <w:spacing w:before="240" w:after="240" w:line="276" w:lineRule="auto"/>
        <w:ind w:right="308"/>
        <w:jc w:val="both"/>
        <w:rPr>
          <w:rFonts w:ascii="Garamond" w:eastAsia="Calibri" w:hAnsi="Garamond" w:cs="Calibri"/>
          <w:lang w:val="es-ES" w:eastAsia="en-US"/>
        </w:rPr>
      </w:pPr>
      <w:r w:rsidRPr="006C1FC1">
        <w:rPr>
          <w:rFonts w:ascii="Garamond" w:eastAsia="Calibri" w:hAnsi="Garamond" w:cs="Calibri"/>
          <w:b/>
          <w:lang w:val="es-ES" w:eastAsia="en-US"/>
        </w:rPr>
        <w:t>Artículo</w:t>
      </w:r>
      <w:r w:rsidRPr="006C1FC1">
        <w:rPr>
          <w:rFonts w:ascii="Garamond" w:eastAsia="Calibri" w:hAnsi="Garamond" w:cs="Calibri"/>
          <w:b/>
          <w:spacing w:val="-7"/>
          <w:lang w:val="es-ES" w:eastAsia="en-US"/>
        </w:rPr>
        <w:t xml:space="preserve"> </w:t>
      </w:r>
      <w:r w:rsidRPr="006C1FC1">
        <w:rPr>
          <w:rFonts w:ascii="Garamond" w:eastAsia="Calibri" w:hAnsi="Garamond" w:cs="Calibri"/>
          <w:b/>
          <w:lang w:val="es-ES" w:eastAsia="en-US"/>
        </w:rPr>
        <w:t>14°.</w:t>
      </w:r>
      <w:r w:rsidRPr="006C1FC1">
        <w:rPr>
          <w:rFonts w:ascii="Garamond" w:eastAsia="Calibri" w:hAnsi="Garamond" w:cs="Calibri"/>
          <w:b/>
          <w:spacing w:val="-7"/>
          <w:lang w:val="es-ES" w:eastAsia="en-US"/>
        </w:rPr>
        <w:t xml:space="preserve"> </w:t>
      </w:r>
      <w:r w:rsidRPr="006C1FC1">
        <w:rPr>
          <w:rFonts w:ascii="Garamond" w:eastAsia="Calibri" w:hAnsi="Garamond" w:cs="Calibri"/>
          <w:b/>
          <w:lang w:val="es-ES" w:eastAsia="en-US"/>
        </w:rPr>
        <w:t>Presentación</w:t>
      </w:r>
      <w:r w:rsidRPr="006C1FC1">
        <w:rPr>
          <w:rFonts w:ascii="Garamond" w:eastAsia="Calibri" w:hAnsi="Garamond" w:cs="Calibri"/>
          <w:b/>
          <w:spacing w:val="-7"/>
          <w:lang w:val="es-ES" w:eastAsia="en-US"/>
        </w:rPr>
        <w:t xml:space="preserve"> </w:t>
      </w:r>
      <w:r w:rsidRPr="006C1FC1">
        <w:rPr>
          <w:rFonts w:ascii="Garamond" w:eastAsia="Calibri" w:hAnsi="Garamond" w:cs="Calibri"/>
          <w:b/>
          <w:lang w:val="es-ES" w:eastAsia="en-US"/>
        </w:rPr>
        <w:t>y</w:t>
      </w:r>
      <w:r w:rsidRPr="006C1FC1">
        <w:rPr>
          <w:rFonts w:ascii="Garamond" w:eastAsia="Calibri" w:hAnsi="Garamond" w:cs="Calibri"/>
          <w:b/>
          <w:spacing w:val="-6"/>
          <w:lang w:val="es-ES" w:eastAsia="en-US"/>
        </w:rPr>
        <w:t xml:space="preserve"> </w:t>
      </w:r>
      <w:r w:rsidRPr="006C1FC1">
        <w:rPr>
          <w:rFonts w:ascii="Garamond" w:eastAsia="Calibri" w:hAnsi="Garamond" w:cs="Calibri"/>
          <w:b/>
          <w:lang w:val="es-ES" w:eastAsia="en-US"/>
        </w:rPr>
        <w:t>suspensión</w:t>
      </w:r>
      <w:r w:rsidRPr="006C1FC1">
        <w:rPr>
          <w:rFonts w:ascii="Garamond" w:eastAsia="Calibri" w:hAnsi="Garamond" w:cs="Calibri"/>
          <w:b/>
          <w:spacing w:val="-7"/>
          <w:lang w:val="es-ES" w:eastAsia="en-US"/>
        </w:rPr>
        <w:t xml:space="preserve"> </w:t>
      </w:r>
      <w:r w:rsidRPr="006C1FC1">
        <w:rPr>
          <w:rFonts w:ascii="Garamond" w:eastAsia="Calibri" w:hAnsi="Garamond" w:cs="Calibri"/>
          <w:b/>
          <w:lang w:val="es-ES" w:eastAsia="en-US"/>
        </w:rPr>
        <w:t>del</w:t>
      </w:r>
      <w:r w:rsidRPr="006C1FC1">
        <w:rPr>
          <w:rFonts w:ascii="Garamond" w:eastAsia="Calibri" w:hAnsi="Garamond" w:cs="Calibri"/>
          <w:b/>
          <w:spacing w:val="-11"/>
          <w:lang w:val="es-ES" w:eastAsia="en-US"/>
        </w:rPr>
        <w:t xml:space="preserve"> </w:t>
      </w:r>
      <w:r w:rsidRPr="006C1FC1">
        <w:rPr>
          <w:rFonts w:ascii="Garamond" w:eastAsia="Calibri" w:hAnsi="Garamond" w:cs="Calibri"/>
          <w:b/>
          <w:lang w:val="es-ES" w:eastAsia="en-US"/>
        </w:rPr>
        <w:t>deber</w:t>
      </w:r>
      <w:r w:rsidRPr="006C1FC1">
        <w:rPr>
          <w:rFonts w:ascii="Garamond" w:eastAsia="Calibri" w:hAnsi="Garamond" w:cs="Calibri"/>
          <w:b/>
          <w:spacing w:val="-8"/>
          <w:lang w:val="es-ES" w:eastAsia="en-US"/>
        </w:rPr>
        <w:t xml:space="preserve"> </w:t>
      </w:r>
      <w:r w:rsidRPr="006C1FC1">
        <w:rPr>
          <w:rFonts w:ascii="Garamond" w:eastAsia="Calibri" w:hAnsi="Garamond" w:cs="Calibri"/>
          <w:b/>
          <w:lang w:val="es-ES" w:eastAsia="en-US"/>
        </w:rPr>
        <w:t>jurídico</w:t>
      </w:r>
      <w:r w:rsidRPr="006C1FC1">
        <w:rPr>
          <w:rFonts w:ascii="Garamond" w:eastAsia="Calibri" w:hAnsi="Garamond" w:cs="Calibri"/>
          <w:lang w:val="es-ES" w:eastAsia="en-US"/>
        </w:rPr>
        <w:t>:</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El</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cumplimiento</w:t>
      </w:r>
      <w:r w:rsidRPr="006C1FC1">
        <w:rPr>
          <w:rFonts w:ascii="Garamond" w:eastAsia="Calibri" w:hAnsi="Garamond" w:cs="Calibri"/>
          <w:spacing w:val="-10"/>
          <w:lang w:val="es-ES" w:eastAsia="en-US"/>
        </w:rPr>
        <w:t xml:space="preserve"> </w:t>
      </w:r>
      <w:r w:rsidRPr="006C1FC1">
        <w:rPr>
          <w:rFonts w:ascii="Garamond" w:eastAsia="Calibri" w:hAnsi="Garamond" w:cs="Calibri"/>
          <w:lang w:val="es-ES" w:eastAsia="en-US"/>
        </w:rPr>
        <w:t>del</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deber</w:t>
      </w:r>
      <w:r w:rsidRPr="006C1FC1">
        <w:rPr>
          <w:rFonts w:ascii="Garamond" w:eastAsia="Calibri" w:hAnsi="Garamond" w:cs="Calibri"/>
          <w:spacing w:val="-6"/>
          <w:lang w:val="es-ES" w:eastAsia="en-US"/>
        </w:rPr>
        <w:t xml:space="preserve"> </w:t>
      </w:r>
      <w:r w:rsidRPr="006C1FC1">
        <w:rPr>
          <w:rFonts w:ascii="Garamond" w:eastAsia="Calibri" w:hAnsi="Garamond" w:cs="Calibri"/>
          <w:lang w:val="es-ES" w:eastAsia="en-US"/>
        </w:rPr>
        <w:t>jurídico objetado</w:t>
      </w:r>
      <w:r w:rsidRPr="006C1FC1">
        <w:rPr>
          <w:rFonts w:ascii="Garamond" w:eastAsia="Calibri" w:hAnsi="Garamond" w:cs="Calibri"/>
          <w:spacing w:val="-9"/>
          <w:lang w:val="es-ES" w:eastAsia="en-US"/>
        </w:rPr>
        <w:t xml:space="preserve"> </w:t>
      </w:r>
      <w:r w:rsidRPr="006C1FC1">
        <w:rPr>
          <w:rFonts w:ascii="Garamond" w:eastAsia="Calibri" w:hAnsi="Garamond" w:cs="Calibri"/>
          <w:lang w:val="es-ES" w:eastAsia="en-US"/>
        </w:rPr>
        <w:t>se</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suspenderá</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desde</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la</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presentación</w:t>
      </w:r>
      <w:r w:rsidRPr="006C1FC1">
        <w:rPr>
          <w:rFonts w:ascii="Garamond" w:eastAsia="Calibri" w:hAnsi="Garamond" w:cs="Calibri"/>
          <w:spacing w:val="-9"/>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6"/>
          <w:lang w:val="es-ES" w:eastAsia="en-US"/>
        </w:rPr>
        <w:t xml:space="preserve"> </w:t>
      </w:r>
      <w:r w:rsidRPr="006C1FC1">
        <w:rPr>
          <w:rFonts w:ascii="Garamond" w:eastAsia="Calibri" w:hAnsi="Garamond" w:cs="Calibri"/>
          <w:lang w:val="es-ES" w:eastAsia="en-US"/>
        </w:rPr>
        <w:t>la</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 xml:space="preserve">formulación </w:t>
      </w:r>
      <w:r w:rsidRPr="006C1FC1">
        <w:rPr>
          <w:rFonts w:ascii="Garamond" w:eastAsia="Calibri" w:hAnsi="Garamond" w:cs="Calibri"/>
          <w:bCs/>
          <w:lang w:val="es-ES" w:eastAsia="en-US"/>
        </w:rPr>
        <w:t>verbal o escrita</w:t>
      </w:r>
      <w:r w:rsidRPr="006C1FC1">
        <w:rPr>
          <w:rFonts w:ascii="Garamond" w:eastAsia="Calibri" w:hAnsi="Garamond" w:cs="Calibri"/>
          <w:lang w:val="es-ES" w:eastAsia="en-US"/>
        </w:rPr>
        <w:t>.</w:t>
      </w:r>
      <w:r w:rsidRPr="006C1FC1">
        <w:rPr>
          <w:rFonts w:ascii="Garamond" w:eastAsia="Calibri" w:hAnsi="Garamond" w:cs="Calibri"/>
          <w:spacing w:val="-4"/>
          <w:lang w:val="es-ES" w:eastAsia="en-US"/>
        </w:rPr>
        <w:t xml:space="preserve"> </w:t>
      </w:r>
      <w:r w:rsidRPr="006C1FC1">
        <w:rPr>
          <w:rFonts w:ascii="Garamond" w:eastAsia="Calibri" w:hAnsi="Garamond" w:cs="Calibri"/>
          <w:lang w:val="es-ES" w:eastAsia="en-US"/>
        </w:rPr>
        <w:t>En</w:t>
      </w:r>
      <w:r w:rsidRPr="006C1FC1">
        <w:rPr>
          <w:rFonts w:ascii="Garamond" w:eastAsia="Calibri" w:hAnsi="Garamond" w:cs="Calibri"/>
          <w:spacing w:val="-8"/>
          <w:lang w:val="es-ES" w:eastAsia="en-US"/>
        </w:rPr>
        <w:t xml:space="preserve"> </w:t>
      </w:r>
      <w:r w:rsidRPr="006C1FC1">
        <w:rPr>
          <w:rFonts w:ascii="Garamond" w:eastAsia="Calibri" w:hAnsi="Garamond" w:cs="Calibri"/>
          <w:lang w:val="es-ES" w:eastAsia="en-US"/>
        </w:rPr>
        <w:t>este</w:t>
      </w:r>
      <w:r w:rsidRPr="006C1FC1">
        <w:rPr>
          <w:rFonts w:ascii="Garamond" w:eastAsia="Calibri" w:hAnsi="Garamond" w:cs="Calibri"/>
          <w:spacing w:val="-8"/>
          <w:lang w:val="es-ES" w:eastAsia="en-US"/>
        </w:rPr>
        <w:t xml:space="preserve"> </w:t>
      </w:r>
      <w:r w:rsidRPr="006C1FC1">
        <w:rPr>
          <w:rFonts w:ascii="Garamond" w:eastAsia="Calibri" w:hAnsi="Garamond" w:cs="Calibri"/>
          <w:lang w:val="es-ES" w:eastAsia="en-US"/>
        </w:rPr>
        <w:t>momento</w:t>
      </w:r>
      <w:r w:rsidRPr="006C1FC1">
        <w:rPr>
          <w:rFonts w:ascii="Garamond" w:eastAsia="Calibri" w:hAnsi="Garamond" w:cs="Calibri"/>
          <w:spacing w:val="-8"/>
          <w:lang w:val="es-ES" w:eastAsia="en-US"/>
        </w:rPr>
        <w:t xml:space="preserve"> </w:t>
      </w:r>
      <w:r w:rsidRPr="006C1FC1">
        <w:rPr>
          <w:rFonts w:ascii="Garamond" w:eastAsia="Calibri" w:hAnsi="Garamond" w:cs="Calibri"/>
          <w:lang w:val="es-ES" w:eastAsia="en-US"/>
        </w:rPr>
        <w:t>la</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persona competente</w:t>
      </w:r>
      <w:r w:rsidRPr="006C1FC1">
        <w:rPr>
          <w:rFonts w:ascii="Garamond" w:eastAsia="Calibri" w:hAnsi="Garamond" w:cs="Calibri"/>
          <w:spacing w:val="-9"/>
          <w:lang w:val="es-ES" w:eastAsia="en-US"/>
        </w:rPr>
        <w:t xml:space="preserve"> </w:t>
      </w:r>
      <w:r w:rsidRPr="006C1FC1">
        <w:rPr>
          <w:rFonts w:ascii="Garamond" w:eastAsia="Calibri" w:hAnsi="Garamond" w:cs="Calibri"/>
          <w:spacing w:val="-1"/>
          <w:lang w:val="es-ES" w:eastAsia="en-US"/>
        </w:rPr>
        <w:t>para</w:t>
      </w:r>
      <w:r w:rsidRPr="006C1FC1">
        <w:rPr>
          <w:rFonts w:ascii="Garamond" w:eastAsia="Calibri" w:hAnsi="Garamond" w:cs="Calibri"/>
          <w:spacing w:val="-10"/>
          <w:lang w:val="es-ES" w:eastAsia="en-US"/>
        </w:rPr>
        <w:t xml:space="preserve"> </w:t>
      </w:r>
      <w:r w:rsidRPr="006C1FC1">
        <w:rPr>
          <w:rFonts w:ascii="Garamond" w:eastAsia="Calibri" w:hAnsi="Garamond" w:cs="Calibri"/>
          <w:spacing w:val="-1"/>
          <w:lang w:val="es-ES" w:eastAsia="en-US"/>
        </w:rPr>
        <w:t>conocer</w:t>
      </w:r>
      <w:r w:rsidRPr="006C1FC1">
        <w:rPr>
          <w:rFonts w:ascii="Garamond" w:eastAsia="Calibri" w:hAnsi="Garamond" w:cs="Calibri"/>
          <w:spacing w:val="-8"/>
          <w:lang w:val="es-ES" w:eastAsia="en-US"/>
        </w:rPr>
        <w:t xml:space="preserve"> </w:t>
      </w:r>
      <w:r w:rsidRPr="006C1FC1">
        <w:rPr>
          <w:rFonts w:ascii="Garamond" w:eastAsia="Calibri" w:hAnsi="Garamond" w:cs="Calibri"/>
          <w:spacing w:val="-1"/>
          <w:lang w:val="es-ES" w:eastAsia="en-US"/>
        </w:rPr>
        <w:t>la</w:t>
      </w:r>
      <w:r w:rsidRPr="006C1FC1">
        <w:rPr>
          <w:rFonts w:ascii="Garamond" w:eastAsia="Calibri" w:hAnsi="Garamond" w:cs="Calibri"/>
          <w:spacing w:val="-9"/>
          <w:lang w:val="es-ES" w:eastAsia="en-US"/>
        </w:rPr>
        <w:t xml:space="preserve"> </w:t>
      </w:r>
      <w:r w:rsidRPr="006C1FC1">
        <w:rPr>
          <w:rFonts w:ascii="Garamond" w:eastAsia="Calibri" w:hAnsi="Garamond" w:cs="Calibri"/>
          <w:spacing w:val="-1"/>
          <w:lang w:val="es-ES" w:eastAsia="en-US"/>
        </w:rPr>
        <w:t>solicitud</w:t>
      </w:r>
      <w:r w:rsidRPr="006C1FC1">
        <w:rPr>
          <w:rFonts w:ascii="Garamond" w:eastAsia="Calibri" w:hAnsi="Garamond" w:cs="Calibri"/>
          <w:spacing w:val="-11"/>
          <w:lang w:val="es-ES" w:eastAsia="en-US"/>
        </w:rPr>
        <w:t xml:space="preserve"> </w:t>
      </w:r>
      <w:r w:rsidRPr="006C1FC1">
        <w:rPr>
          <w:rFonts w:ascii="Garamond" w:eastAsia="Calibri" w:hAnsi="Garamond" w:cs="Calibri"/>
          <w:spacing w:val="-1"/>
          <w:lang w:val="es-ES" w:eastAsia="en-US"/>
        </w:rPr>
        <w:t>de</w:t>
      </w:r>
      <w:r w:rsidRPr="006C1FC1">
        <w:rPr>
          <w:rFonts w:ascii="Garamond" w:eastAsia="Calibri" w:hAnsi="Garamond" w:cs="Calibri"/>
          <w:spacing w:val="-9"/>
          <w:lang w:val="es-ES" w:eastAsia="en-US"/>
        </w:rPr>
        <w:t xml:space="preserve"> </w:t>
      </w:r>
      <w:r w:rsidRPr="006C1FC1">
        <w:rPr>
          <w:rFonts w:ascii="Garamond" w:eastAsia="Calibri" w:hAnsi="Garamond" w:cs="Calibri"/>
          <w:spacing w:val="-1"/>
          <w:lang w:val="es-ES" w:eastAsia="en-US"/>
        </w:rPr>
        <w:t>objeción</w:t>
      </w:r>
      <w:r w:rsidRPr="006C1FC1">
        <w:rPr>
          <w:rFonts w:ascii="Garamond" w:eastAsia="Calibri" w:hAnsi="Garamond" w:cs="Calibri"/>
          <w:spacing w:val="-10"/>
          <w:lang w:val="es-ES" w:eastAsia="en-US"/>
        </w:rPr>
        <w:t xml:space="preserve"> </w:t>
      </w:r>
      <w:r w:rsidRPr="006C1FC1">
        <w:rPr>
          <w:rFonts w:ascii="Garamond" w:eastAsia="Calibri" w:hAnsi="Garamond" w:cs="Calibri"/>
          <w:spacing w:val="-1"/>
          <w:lang w:val="es-ES" w:eastAsia="en-US"/>
        </w:rPr>
        <w:t>de</w:t>
      </w:r>
      <w:r w:rsidRPr="006C1FC1">
        <w:rPr>
          <w:rFonts w:ascii="Garamond" w:eastAsia="Calibri" w:hAnsi="Garamond" w:cs="Calibri"/>
          <w:spacing w:val="-14"/>
          <w:lang w:val="es-ES" w:eastAsia="en-US"/>
        </w:rPr>
        <w:t xml:space="preserve"> </w:t>
      </w:r>
      <w:r w:rsidRPr="006C1FC1">
        <w:rPr>
          <w:rFonts w:ascii="Garamond" w:eastAsia="Calibri" w:hAnsi="Garamond" w:cs="Calibri"/>
          <w:spacing w:val="-1"/>
          <w:lang w:val="es-ES" w:eastAsia="en-US"/>
        </w:rPr>
        <w:t>conciencia</w:t>
      </w:r>
      <w:r w:rsidRPr="006C1FC1">
        <w:rPr>
          <w:rFonts w:ascii="Garamond" w:eastAsia="Calibri" w:hAnsi="Garamond" w:cs="Calibri"/>
          <w:spacing w:val="-10"/>
          <w:lang w:val="es-ES" w:eastAsia="en-US"/>
        </w:rPr>
        <w:t xml:space="preserve"> </w:t>
      </w:r>
      <w:r w:rsidRPr="006C1FC1">
        <w:rPr>
          <w:rFonts w:ascii="Garamond" w:eastAsia="Calibri" w:hAnsi="Garamond" w:cs="Calibri"/>
          <w:spacing w:val="-1"/>
          <w:lang w:val="es-ES" w:eastAsia="en-US"/>
        </w:rPr>
        <w:t>deberá</w:t>
      </w:r>
      <w:r w:rsidRPr="006C1FC1">
        <w:rPr>
          <w:rFonts w:ascii="Garamond" w:eastAsia="Calibri" w:hAnsi="Garamond" w:cs="Calibri"/>
          <w:spacing w:val="-10"/>
          <w:lang w:val="es-ES" w:eastAsia="en-US"/>
        </w:rPr>
        <w:t xml:space="preserve"> </w:t>
      </w:r>
      <w:r w:rsidRPr="006C1FC1">
        <w:rPr>
          <w:rFonts w:ascii="Garamond" w:eastAsia="Calibri" w:hAnsi="Garamond" w:cs="Calibri"/>
          <w:lang w:val="es-ES" w:eastAsia="en-US"/>
        </w:rPr>
        <w:t>designar</w:t>
      </w:r>
      <w:r w:rsidRPr="006C1FC1">
        <w:rPr>
          <w:rFonts w:ascii="Garamond" w:eastAsia="Calibri" w:hAnsi="Garamond" w:cs="Calibri"/>
          <w:spacing w:val="-12"/>
          <w:lang w:val="es-ES" w:eastAsia="en-US"/>
        </w:rPr>
        <w:t xml:space="preserve"> </w:t>
      </w:r>
      <w:r w:rsidRPr="006C1FC1">
        <w:rPr>
          <w:rFonts w:ascii="Garamond" w:eastAsia="Calibri" w:hAnsi="Garamond" w:cs="Calibri"/>
          <w:lang w:val="es-ES" w:eastAsia="en-US"/>
        </w:rPr>
        <w:t>a</w:t>
      </w:r>
      <w:r w:rsidRPr="006C1FC1">
        <w:rPr>
          <w:rFonts w:ascii="Garamond" w:eastAsia="Calibri" w:hAnsi="Garamond" w:cs="Calibri"/>
          <w:spacing w:val="-15"/>
          <w:lang w:val="es-ES" w:eastAsia="en-US"/>
        </w:rPr>
        <w:t xml:space="preserve"> </w:t>
      </w:r>
      <w:r w:rsidRPr="006C1FC1">
        <w:rPr>
          <w:rFonts w:ascii="Garamond" w:eastAsia="Calibri" w:hAnsi="Garamond" w:cs="Calibri"/>
          <w:lang w:val="es-ES" w:eastAsia="en-US"/>
        </w:rPr>
        <w:t>otra</w:t>
      </w:r>
      <w:r w:rsidRPr="006C1FC1">
        <w:rPr>
          <w:rFonts w:ascii="Garamond" w:eastAsia="Calibri" w:hAnsi="Garamond" w:cs="Calibri"/>
          <w:spacing w:val="-10"/>
          <w:lang w:val="es-ES" w:eastAsia="en-US"/>
        </w:rPr>
        <w:t xml:space="preserve"> </w:t>
      </w:r>
      <w:r w:rsidRPr="006C1FC1">
        <w:rPr>
          <w:rFonts w:ascii="Garamond" w:eastAsia="Calibri" w:hAnsi="Garamond" w:cs="Calibri"/>
          <w:lang w:val="es-ES" w:eastAsia="en-US"/>
        </w:rPr>
        <w:t>persona para el cumplimiento del deber objetado o remitir inmediatamente al beneficiario del deber</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jurídico</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a una institución</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donde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se le dé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cumplimiento</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al</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deber</w:t>
      </w:r>
      <w:r w:rsidRPr="006C1FC1">
        <w:rPr>
          <w:rFonts w:ascii="Garamond" w:eastAsia="Calibri" w:hAnsi="Garamond" w:cs="Calibri"/>
          <w:i/>
          <w:lang w:val="es-ES" w:eastAsia="en-US"/>
        </w:rPr>
        <w:t>.</w:t>
      </w:r>
    </w:p>
    <w:p w:rsidR="006C1FC1" w:rsidRPr="006C1FC1" w:rsidRDefault="006C1FC1" w:rsidP="006C1FC1">
      <w:pPr>
        <w:widowControl w:val="0"/>
        <w:autoSpaceDE w:val="0"/>
        <w:autoSpaceDN w:val="0"/>
        <w:spacing w:before="240" w:after="240" w:line="276" w:lineRule="auto"/>
        <w:ind w:right="308"/>
        <w:jc w:val="both"/>
        <w:rPr>
          <w:rFonts w:ascii="Garamond" w:eastAsia="Calibri" w:hAnsi="Garamond" w:cs="Calibri"/>
          <w:lang w:val="es-ES" w:eastAsia="en-US"/>
        </w:rPr>
      </w:pPr>
      <w:r w:rsidRPr="006C1FC1">
        <w:rPr>
          <w:rFonts w:ascii="Garamond" w:eastAsia="Calibri" w:hAnsi="Garamond" w:cs="Calibri"/>
          <w:lang w:val="es-ES" w:eastAsia="en-US"/>
        </w:rPr>
        <w:t>En el caso de servidores públicos o particulares que cumplen funciones públicas, la persona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competente para conocer la solicitud deberá designar a otro de su mismo nivel o a quien</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esté</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facultado</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para reemplazarlo</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para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el cumplimiento</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del deber</w:t>
      </w:r>
      <w:r w:rsidRPr="006C1FC1">
        <w:rPr>
          <w:rFonts w:ascii="Garamond" w:eastAsia="Calibri" w:hAnsi="Garamond" w:cs="Calibri"/>
          <w:spacing w:val="-9"/>
          <w:lang w:val="es-ES" w:eastAsia="en-US"/>
        </w:rPr>
        <w:t xml:space="preserve"> </w:t>
      </w:r>
      <w:r w:rsidRPr="006C1FC1">
        <w:rPr>
          <w:rFonts w:ascii="Garamond" w:eastAsia="Calibri" w:hAnsi="Garamond" w:cs="Calibri"/>
          <w:lang w:val="es-ES" w:eastAsia="en-US"/>
        </w:rPr>
        <w:t>omitido.</w:t>
      </w:r>
    </w:p>
    <w:p w:rsidR="006C1FC1" w:rsidRPr="006C1FC1" w:rsidRDefault="006C1FC1" w:rsidP="006C1FC1">
      <w:pPr>
        <w:widowControl w:val="0"/>
        <w:autoSpaceDE w:val="0"/>
        <w:autoSpaceDN w:val="0"/>
        <w:spacing w:before="240" w:after="240" w:line="276" w:lineRule="auto"/>
        <w:ind w:right="308"/>
        <w:jc w:val="both"/>
        <w:rPr>
          <w:rFonts w:ascii="Garamond" w:eastAsia="Calibri" w:hAnsi="Garamond" w:cs="Calibri"/>
          <w:lang w:val="es-ES" w:eastAsia="en-US"/>
        </w:rPr>
      </w:pPr>
      <w:r w:rsidRPr="006C1FC1">
        <w:rPr>
          <w:rFonts w:ascii="Garamond" w:eastAsia="Calibri" w:hAnsi="Garamond" w:cs="Calibri"/>
          <w:b/>
          <w:lang w:val="es-ES" w:eastAsia="en-US"/>
        </w:rPr>
        <w:t>Artículo</w:t>
      </w:r>
      <w:r w:rsidRPr="006C1FC1">
        <w:rPr>
          <w:rFonts w:ascii="Garamond" w:eastAsia="Calibri" w:hAnsi="Garamond" w:cs="Calibri"/>
          <w:b/>
          <w:spacing w:val="-3"/>
          <w:lang w:val="es-ES" w:eastAsia="en-US"/>
        </w:rPr>
        <w:t xml:space="preserve"> </w:t>
      </w:r>
      <w:r w:rsidRPr="006C1FC1">
        <w:rPr>
          <w:rFonts w:ascii="Garamond" w:eastAsia="Calibri" w:hAnsi="Garamond" w:cs="Calibri"/>
          <w:b/>
          <w:lang w:val="es-ES" w:eastAsia="en-US"/>
        </w:rPr>
        <w:t>15°.</w:t>
      </w:r>
      <w:r w:rsidRPr="006C1FC1">
        <w:rPr>
          <w:rFonts w:ascii="Garamond" w:eastAsia="Calibri" w:hAnsi="Garamond" w:cs="Calibri"/>
          <w:b/>
          <w:spacing w:val="-2"/>
          <w:lang w:val="es-ES" w:eastAsia="en-US"/>
        </w:rPr>
        <w:t xml:space="preserve"> </w:t>
      </w:r>
      <w:r w:rsidRPr="006C1FC1">
        <w:rPr>
          <w:rFonts w:ascii="Garamond" w:eastAsia="Calibri" w:hAnsi="Garamond" w:cs="Calibri"/>
          <w:b/>
          <w:lang w:val="es-ES" w:eastAsia="en-US"/>
        </w:rPr>
        <w:t xml:space="preserve">Términos. </w:t>
      </w:r>
      <w:r w:rsidRPr="006C1FC1">
        <w:rPr>
          <w:rFonts w:ascii="Garamond" w:eastAsia="Calibri" w:hAnsi="Garamond" w:cs="Calibri"/>
          <w:lang w:val="es-ES" w:eastAsia="en-US"/>
        </w:rPr>
        <w:t>El</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funcionario</w:t>
      </w:r>
      <w:r w:rsidRPr="006C1FC1">
        <w:rPr>
          <w:rFonts w:ascii="Garamond" w:eastAsia="Calibri" w:hAnsi="Garamond" w:cs="Calibri"/>
          <w:spacing w:val="-5"/>
          <w:lang w:val="es-ES" w:eastAsia="en-US"/>
        </w:rPr>
        <w:t xml:space="preserve"> </w:t>
      </w:r>
      <w:r w:rsidRPr="006C1FC1">
        <w:rPr>
          <w:rFonts w:ascii="Garamond" w:eastAsia="Calibri" w:hAnsi="Garamond" w:cs="Calibri"/>
          <w:lang w:val="es-ES" w:eastAsia="en-US"/>
        </w:rPr>
        <w:t>o</w:t>
      </w:r>
      <w:r w:rsidRPr="006C1FC1">
        <w:rPr>
          <w:rFonts w:ascii="Garamond" w:eastAsia="Calibri" w:hAnsi="Garamond" w:cs="Calibri"/>
          <w:spacing w:val="-5"/>
          <w:lang w:val="es-ES" w:eastAsia="en-US"/>
        </w:rPr>
        <w:t xml:space="preserve"> </w:t>
      </w:r>
      <w:r w:rsidRPr="006C1FC1">
        <w:rPr>
          <w:rFonts w:ascii="Garamond" w:eastAsia="Calibri" w:hAnsi="Garamond" w:cs="Calibri"/>
          <w:lang w:val="es-ES" w:eastAsia="en-US"/>
        </w:rPr>
        <w:t>persona</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competente</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tendrá</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un</w:t>
      </w:r>
      <w:r w:rsidRPr="006C1FC1">
        <w:rPr>
          <w:rFonts w:ascii="Garamond" w:eastAsia="Calibri" w:hAnsi="Garamond" w:cs="Calibri"/>
          <w:spacing w:val="-4"/>
          <w:lang w:val="es-ES" w:eastAsia="en-US"/>
        </w:rPr>
        <w:t xml:space="preserve"> </w:t>
      </w:r>
      <w:r w:rsidRPr="006C1FC1">
        <w:rPr>
          <w:rFonts w:ascii="Garamond" w:eastAsia="Calibri" w:hAnsi="Garamond" w:cs="Calibri"/>
          <w:lang w:val="es-ES" w:eastAsia="en-US"/>
        </w:rPr>
        <w:t>término</w:t>
      </w:r>
      <w:r w:rsidRPr="006C1FC1">
        <w:rPr>
          <w:rFonts w:ascii="Garamond" w:eastAsia="Calibri" w:hAnsi="Garamond" w:cs="Calibri"/>
          <w:spacing w:val="-5"/>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2"/>
          <w:lang w:val="es-ES" w:eastAsia="en-US"/>
        </w:rPr>
        <w:t xml:space="preserve"> </w:t>
      </w:r>
      <w:r w:rsidRPr="006C1FC1">
        <w:rPr>
          <w:rFonts w:ascii="Garamond" w:eastAsia="Calibri" w:hAnsi="Garamond" w:cs="Calibri"/>
          <w:bCs/>
          <w:lang w:val="es-ES" w:eastAsia="en-US"/>
        </w:rPr>
        <w:t xml:space="preserve">cinco (5) </w:t>
      </w:r>
      <w:r w:rsidRPr="006C1FC1">
        <w:rPr>
          <w:rFonts w:ascii="Garamond" w:eastAsia="Calibri" w:hAnsi="Garamond" w:cs="Calibri"/>
          <w:lang w:val="es-ES" w:eastAsia="en-US"/>
        </w:rPr>
        <w:t>días hábiles desde la presentación del escrito para proferir decisión que se notificará</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personalmente.</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Cuando</w:t>
      </w:r>
      <w:r w:rsidRPr="006C1FC1">
        <w:rPr>
          <w:rFonts w:ascii="Garamond" w:eastAsia="Calibri" w:hAnsi="Garamond" w:cs="Calibri"/>
          <w:spacing w:val="-4"/>
          <w:lang w:val="es-ES" w:eastAsia="en-US"/>
        </w:rPr>
        <w:t xml:space="preserve"> </w:t>
      </w:r>
      <w:r w:rsidRPr="006C1FC1">
        <w:rPr>
          <w:rFonts w:ascii="Garamond" w:eastAsia="Calibri" w:hAnsi="Garamond" w:cs="Calibri"/>
          <w:lang w:val="es-ES" w:eastAsia="en-US"/>
        </w:rPr>
        <w:t>no</w:t>
      </w:r>
      <w:r w:rsidRPr="006C1FC1">
        <w:rPr>
          <w:rFonts w:ascii="Garamond" w:eastAsia="Calibri" w:hAnsi="Garamond" w:cs="Calibri"/>
          <w:spacing w:val="-5"/>
          <w:lang w:val="es-ES" w:eastAsia="en-US"/>
        </w:rPr>
        <w:t xml:space="preserve"> </w:t>
      </w:r>
      <w:r w:rsidRPr="006C1FC1">
        <w:rPr>
          <w:rFonts w:ascii="Garamond" w:eastAsia="Calibri" w:hAnsi="Garamond" w:cs="Calibri"/>
          <w:lang w:val="es-ES" w:eastAsia="en-US"/>
        </w:rPr>
        <w:t>se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profiera</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decisión</w:t>
      </w:r>
      <w:r w:rsidRPr="006C1FC1">
        <w:rPr>
          <w:rFonts w:ascii="Garamond" w:eastAsia="Calibri" w:hAnsi="Garamond" w:cs="Calibri"/>
          <w:spacing w:val="-4"/>
          <w:lang w:val="es-ES" w:eastAsia="en-US"/>
        </w:rPr>
        <w:t xml:space="preserve"> </w:t>
      </w:r>
      <w:r w:rsidRPr="006C1FC1">
        <w:rPr>
          <w:rFonts w:ascii="Garamond" w:eastAsia="Calibri" w:hAnsi="Garamond" w:cs="Calibri"/>
          <w:lang w:val="es-ES" w:eastAsia="en-US"/>
        </w:rPr>
        <w:t>dentro</w:t>
      </w:r>
      <w:r w:rsidRPr="006C1FC1">
        <w:rPr>
          <w:rFonts w:ascii="Garamond" w:eastAsia="Calibri" w:hAnsi="Garamond" w:cs="Calibri"/>
          <w:spacing w:val="-4"/>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este</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término</w:t>
      </w:r>
      <w:r w:rsidRPr="006C1FC1">
        <w:rPr>
          <w:rFonts w:ascii="Garamond" w:eastAsia="Calibri" w:hAnsi="Garamond" w:cs="Calibri"/>
          <w:spacing w:val="-5"/>
          <w:lang w:val="es-ES" w:eastAsia="en-US"/>
        </w:rPr>
        <w:t xml:space="preserve"> </w:t>
      </w:r>
      <w:r w:rsidRPr="006C1FC1">
        <w:rPr>
          <w:rFonts w:ascii="Garamond" w:eastAsia="Calibri" w:hAnsi="Garamond" w:cs="Calibri"/>
          <w:lang w:val="es-ES" w:eastAsia="en-US"/>
        </w:rPr>
        <w:t>el</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objetor</w:t>
      </w:r>
      <w:r w:rsidRPr="006C1FC1">
        <w:rPr>
          <w:rFonts w:ascii="Garamond" w:eastAsia="Calibri" w:hAnsi="Garamond" w:cs="Calibri"/>
          <w:spacing w:val="-6"/>
          <w:lang w:val="es-ES" w:eastAsia="en-US"/>
        </w:rPr>
        <w:t xml:space="preserve"> </w:t>
      </w:r>
      <w:r w:rsidRPr="006C1FC1">
        <w:rPr>
          <w:rFonts w:ascii="Garamond" w:eastAsia="Calibri" w:hAnsi="Garamond" w:cs="Calibri"/>
          <w:lang w:val="es-ES" w:eastAsia="en-US"/>
        </w:rPr>
        <w:t>podrá</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darse</w:t>
      </w:r>
      <w:r w:rsidRPr="006C1FC1">
        <w:rPr>
          <w:rFonts w:ascii="Garamond" w:eastAsia="Calibri" w:hAnsi="Garamond" w:cs="Calibri"/>
          <w:spacing w:val="-52"/>
          <w:lang w:val="es-ES" w:eastAsia="en-US"/>
        </w:rPr>
        <w:t xml:space="preserve"> </w:t>
      </w:r>
      <w:r w:rsidRPr="006C1FC1">
        <w:rPr>
          <w:rFonts w:ascii="Garamond" w:eastAsia="Calibri" w:hAnsi="Garamond" w:cs="Calibri"/>
          <w:lang w:val="es-ES" w:eastAsia="en-US"/>
        </w:rPr>
        <w:t>por eximido</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definitivamente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del deber objetado.</w:t>
      </w:r>
    </w:p>
    <w:p w:rsidR="006C1FC1" w:rsidRPr="006C1FC1" w:rsidRDefault="006C1FC1" w:rsidP="006C1FC1">
      <w:pPr>
        <w:widowControl w:val="0"/>
        <w:autoSpaceDE w:val="0"/>
        <w:autoSpaceDN w:val="0"/>
        <w:spacing w:before="240" w:after="240" w:line="276" w:lineRule="auto"/>
        <w:ind w:right="308"/>
        <w:jc w:val="both"/>
        <w:rPr>
          <w:rFonts w:ascii="Garamond" w:eastAsia="Calibri" w:hAnsi="Garamond" w:cs="Calibri"/>
          <w:lang w:val="es-ES" w:eastAsia="en-US"/>
        </w:rPr>
      </w:pPr>
      <w:r w:rsidRPr="006C1FC1">
        <w:rPr>
          <w:rFonts w:ascii="Garamond" w:eastAsia="Calibri" w:hAnsi="Garamond" w:cs="Calibri"/>
          <w:b/>
          <w:lang w:val="es-ES" w:eastAsia="en-US"/>
        </w:rPr>
        <w:t>Artículo</w:t>
      </w:r>
      <w:r w:rsidRPr="006C1FC1">
        <w:rPr>
          <w:rFonts w:ascii="Garamond" w:eastAsia="Calibri" w:hAnsi="Garamond" w:cs="Calibri"/>
          <w:b/>
          <w:spacing w:val="1"/>
          <w:lang w:val="es-ES" w:eastAsia="en-US"/>
        </w:rPr>
        <w:t xml:space="preserve"> </w:t>
      </w:r>
      <w:r w:rsidRPr="006C1FC1">
        <w:rPr>
          <w:rFonts w:ascii="Garamond" w:eastAsia="Calibri" w:hAnsi="Garamond" w:cs="Calibri"/>
          <w:b/>
          <w:lang w:val="es-ES" w:eastAsia="en-US"/>
        </w:rPr>
        <w:t>16°.</w:t>
      </w:r>
      <w:r w:rsidRPr="006C1FC1">
        <w:rPr>
          <w:rFonts w:ascii="Garamond" w:eastAsia="Calibri" w:hAnsi="Garamond" w:cs="Calibri"/>
          <w:b/>
          <w:spacing w:val="1"/>
          <w:lang w:val="es-ES" w:eastAsia="en-US"/>
        </w:rPr>
        <w:t xml:space="preserve"> </w:t>
      </w:r>
      <w:r w:rsidRPr="006C1FC1">
        <w:rPr>
          <w:rFonts w:ascii="Garamond" w:eastAsia="Calibri" w:hAnsi="Garamond" w:cs="Calibri"/>
          <w:b/>
          <w:lang w:val="es-ES" w:eastAsia="en-US"/>
        </w:rPr>
        <w:t>Decisión.</w:t>
      </w:r>
      <w:r w:rsidRPr="006C1FC1">
        <w:rPr>
          <w:rFonts w:ascii="Garamond" w:eastAsia="Calibri" w:hAnsi="Garamond" w:cs="Calibri"/>
          <w:b/>
          <w:spacing w:val="1"/>
          <w:lang w:val="es-ES" w:eastAsia="en-US"/>
        </w:rPr>
        <w:t xml:space="preserve"> </w:t>
      </w:r>
      <w:r w:rsidRPr="006C1FC1">
        <w:rPr>
          <w:rFonts w:ascii="Garamond" w:eastAsia="Calibri" w:hAnsi="Garamond" w:cs="Calibri"/>
          <w:lang w:val="es-ES" w:eastAsia="en-US"/>
        </w:rPr>
        <w:t>La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decisión</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del</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funcionario</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o</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persona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competente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deberá</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ser</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motivada.</w:t>
      </w:r>
      <w:r w:rsidRPr="006C1FC1">
        <w:rPr>
          <w:rFonts w:ascii="Garamond" w:eastAsia="Calibri" w:hAnsi="Garamond" w:cs="Calibri"/>
          <w:spacing w:val="-5"/>
          <w:lang w:val="es-ES" w:eastAsia="en-US"/>
        </w:rPr>
        <w:t xml:space="preserve"> </w:t>
      </w:r>
      <w:r w:rsidRPr="006C1FC1">
        <w:rPr>
          <w:rFonts w:ascii="Garamond" w:eastAsia="Calibri" w:hAnsi="Garamond" w:cs="Calibri"/>
          <w:lang w:val="es-ES" w:eastAsia="en-US"/>
        </w:rPr>
        <w:t>La</w:t>
      </w:r>
      <w:r w:rsidRPr="006C1FC1">
        <w:rPr>
          <w:rFonts w:ascii="Garamond" w:eastAsia="Calibri" w:hAnsi="Garamond" w:cs="Calibri"/>
          <w:spacing w:val="-4"/>
          <w:lang w:val="es-ES" w:eastAsia="en-US"/>
        </w:rPr>
        <w:t xml:space="preserve"> </w:t>
      </w:r>
      <w:r w:rsidRPr="006C1FC1">
        <w:rPr>
          <w:rFonts w:ascii="Garamond" w:eastAsia="Calibri" w:hAnsi="Garamond" w:cs="Calibri"/>
          <w:lang w:val="es-ES" w:eastAsia="en-US"/>
        </w:rPr>
        <w:t>negación</w:t>
      </w:r>
      <w:r w:rsidRPr="006C1FC1">
        <w:rPr>
          <w:rFonts w:ascii="Garamond" w:eastAsia="Calibri" w:hAnsi="Garamond" w:cs="Calibri"/>
          <w:spacing w:val="-4"/>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la</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solicitud</w:t>
      </w:r>
      <w:r w:rsidRPr="006C1FC1">
        <w:rPr>
          <w:rFonts w:ascii="Garamond" w:eastAsia="Calibri" w:hAnsi="Garamond" w:cs="Calibri"/>
          <w:spacing w:val="-4"/>
          <w:lang w:val="es-ES" w:eastAsia="en-US"/>
        </w:rPr>
        <w:t xml:space="preserve"> </w:t>
      </w:r>
      <w:r w:rsidRPr="006C1FC1">
        <w:rPr>
          <w:rFonts w:ascii="Garamond" w:eastAsia="Calibri" w:hAnsi="Garamond" w:cs="Calibri"/>
          <w:lang w:val="es-ES" w:eastAsia="en-US"/>
        </w:rPr>
        <w:t>no</w:t>
      </w:r>
      <w:r w:rsidRPr="006C1FC1">
        <w:rPr>
          <w:rFonts w:ascii="Garamond" w:eastAsia="Calibri" w:hAnsi="Garamond" w:cs="Calibri"/>
          <w:spacing w:val="-5"/>
          <w:lang w:val="es-ES" w:eastAsia="en-US"/>
        </w:rPr>
        <w:t xml:space="preserve"> </w:t>
      </w:r>
      <w:r w:rsidRPr="006C1FC1">
        <w:rPr>
          <w:rFonts w:ascii="Garamond" w:eastAsia="Calibri" w:hAnsi="Garamond" w:cs="Calibri"/>
          <w:lang w:val="es-ES" w:eastAsia="en-US"/>
        </w:rPr>
        <w:t>podrá</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ser</w:t>
      </w:r>
      <w:r w:rsidRPr="006C1FC1">
        <w:rPr>
          <w:rFonts w:ascii="Garamond" w:eastAsia="Calibri" w:hAnsi="Garamond" w:cs="Calibri"/>
          <w:spacing w:val="-6"/>
          <w:lang w:val="es-ES" w:eastAsia="en-US"/>
        </w:rPr>
        <w:t xml:space="preserve"> </w:t>
      </w:r>
      <w:r w:rsidRPr="006C1FC1">
        <w:rPr>
          <w:rFonts w:ascii="Garamond" w:eastAsia="Calibri" w:hAnsi="Garamond" w:cs="Calibri"/>
          <w:lang w:val="es-ES" w:eastAsia="en-US"/>
        </w:rPr>
        <w:t>por</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otra</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razón</w:t>
      </w:r>
      <w:r w:rsidRPr="006C1FC1">
        <w:rPr>
          <w:rFonts w:ascii="Garamond" w:eastAsia="Calibri" w:hAnsi="Garamond" w:cs="Calibri"/>
          <w:spacing w:val="-4"/>
          <w:lang w:val="es-ES" w:eastAsia="en-US"/>
        </w:rPr>
        <w:t xml:space="preserve"> </w:t>
      </w:r>
      <w:r w:rsidRPr="006C1FC1">
        <w:rPr>
          <w:rFonts w:ascii="Garamond" w:eastAsia="Calibri" w:hAnsi="Garamond" w:cs="Calibri"/>
          <w:lang w:val="es-ES" w:eastAsia="en-US"/>
        </w:rPr>
        <w:t>que</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la</w:t>
      </w:r>
      <w:r w:rsidRPr="006C1FC1">
        <w:rPr>
          <w:rFonts w:ascii="Garamond" w:eastAsia="Calibri" w:hAnsi="Garamond" w:cs="Calibri"/>
          <w:spacing w:val="-8"/>
          <w:lang w:val="es-ES" w:eastAsia="en-US"/>
        </w:rPr>
        <w:t xml:space="preserve"> </w:t>
      </w:r>
      <w:r w:rsidRPr="006C1FC1">
        <w:rPr>
          <w:rFonts w:ascii="Garamond" w:eastAsia="Calibri" w:hAnsi="Garamond" w:cs="Calibri"/>
          <w:lang w:val="es-ES" w:eastAsia="en-US"/>
        </w:rPr>
        <w:t>demostración</w:t>
      </w:r>
      <w:r w:rsidRPr="006C1FC1">
        <w:rPr>
          <w:rFonts w:ascii="Garamond" w:eastAsia="Calibri" w:hAnsi="Garamond" w:cs="Calibri"/>
          <w:spacing w:val="-4"/>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que</w:t>
      </w:r>
      <w:r w:rsidRPr="006C1FC1">
        <w:rPr>
          <w:rFonts w:ascii="Garamond" w:eastAsia="Calibri" w:hAnsi="Garamond" w:cs="Calibri"/>
          <w:spacing w:val="-52"/>
          <w:lang w:val="es-ES" w:eastAsia="en-US"/>
        </w:rPr>
        <w:t xml:space="preserve"> </w:t>
      </w:r>
      <w:r w:rsidRPr="006C1FC1">
        <w:rPr>
          <w:rFonts w:ascii="Garamond" w:eastAsia="Calibri" w:hAnsi="Garamond" w:cs="Calibri"/>
          <w:lang w:val="es-ES" w:eastAsia="en-US"/>
        </w:rPr>
        <w:t>las convicciones que fundamentan la objeción de conciencia no son profundas, fijas, sinceras</w:t>
      </w:r>
      <w:r w:rsidRPr="006C1FC1">
        <w:rPr>
          <w:rFonts w:ascii="Garamond" w:eastAsia="Calibri" w:hAnsi="Garamond" w:cs="Calibri"/>
          <w:spacing w:val="-52"/>
          <w:lang w:val="es-ES" w:eastAsia="en-US"/>
        </w:rPr>
        <w:t xml:space="preserve"> </w:t>
      </w:r>
      <w:r w:rsidRPr="006C1FC1">
        <w:rPr>
          <w:rFonts w:ascii="Garamond" w:eastAsia="Calibri" w:hAnsi="Garamond" w:cs="Calibri"/>
          <w:lang w:val="es-ES" w:eastAsia="en-US"/>
        </w:rPr>
        <w:t>y</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externas.</w:t>
      </w:r>
    </w:p>
    <w:p w:rsidR="006C1FC1" w:rsidRPr="002351DE" w:rsidRDefault="006C1FC1" w:rsidP="002351DE">
      <w:pPr>
        <w:widowControl w:val="0"/>
        <w:autoSpaceDE w:val="0"/>
        <w:autoSpaceDN w:val="0"/>
        <w:spacing w:before="240" w:after="240" w:line="276" w:lineRule="auto"/>
        <w:ind w:right="308"/>
        <w:jc w:val="both"/>
        <w:rPr>
          <w:rFonts w:ascii="Garamond" w:eastAsia="Calibri" w:hAnsi="Garamond" w:cs="Calibri"/>
          <w:lang w:val="es-ES" w:eastAsia="en-US"/>
        </w:rPr>
      </w:pPr>
      <w:r w:rsidRPr="006C1FC1">
        <w:rPr>
          <w:rFonts w:ascii="Garamond" w:eastAsia="Calibri" w:hAnsi="Garamond" w:cs="Calibri"/>
          <w:b/>
          <w:lang w:val="es-ES" w:eastAsia="en-US"/>
        </w:rPr>
        <w:t xml:space="preserve">Artículo 17°. Aspectos no regulados. </w:t>
      </w:r>
      <w:r w:rsidRPr="006C1FC1">
        <w:rPr>
          <w:rFonts w:ascii="Garamond" w:eastAsia="Calibri" w:hAnsi="Garamond" w:cs="Calibri"/>
          <w:lang w:val="es-ES" w:eastAsia="en-US"/>
        </w:rPr>
        <w:t>Los aspectos no regulados en la presente ley se regirán por</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las</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disposiciones</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del</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Código</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Procedimiento</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Administrativo</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y</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1"/>
          <w:lang w:val="es-ES" w:eastAsia="en-US"/>
        </w:rPr>
        <w:t xml:space="preserve"> </w:t>
      </w:r>
      <w:r w:rsidR="00E740D5">
        <w:rPr>
          <w:rFonts w:ascii="Garamond" w:eastAsia="Calibri" w:hAnsi="Garamond" w:cs="Calibri"/>
          <w:spacing w:val="1"/>
          <w:lang w:val="es-ES" w:eastAsia="en-US"/>
        </w:rPr>
        <w:t xml:space="preserve">lo </w:t>
      </w:r>
      <w:r w:rsidRPr="006C1FC1">
        <w:rPr>
          <w:rFonts w:ascii="Garamond" w:eastAsia="Calibri" w:hAnsi="Garamond" w:cs="Calibri"/>
          <w:lang w:val="es-ES" w:eastAsia="en-US"/>
        </w:rPr>
        <w:t>Contencioso</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Administrativo,</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Ley</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1437</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de 2011</w:t>
      </w:r>
      <w:r w:rsidR="001F621D">
        <w:rPr>
          <w:rFonts w:ascii="Garamond" w:eastAsia="Calibri" w:hAnsi="Garamond" w:cs="Calibri"/>
          <w:lang w:val="es-ES" w:eastAsia="en-US"/>
        </w:rPr>
        <w:t>,</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o</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las normas que lo</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modifiquen</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o</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sustituyan.</w:t>
      </w:r>
    </w:p>
    <w:p w:rsidR="00213888" w:rsidRDefault="00213888" w:rsidP="006C1FC1">
      <w:pPr>
        <w:widowControl w:val="0"/>
        <w:autoSpaceDE w:val="0"/>
        <w:autoSpaceDN w:val="0"/>
        <w:spacing w:before="240" w:after="240" w:line="276" w:lineRule="auto"/>
        <w:ind w:right="308"/>
        <w:jc w:val="center"/>
        <w:rPr>
          <w:rFonts w:ascii="Garamond" w:eastAsia="Calibri" w:hAnsi="Garamond" w:cs="Calibri"/>
          <w:b/>
          <w:bCs/>
          <w:lang w:val="es-ES" w:eastAsia="en-US"/>
        </w:rPr>
      </w:pPr>
    </w:p>
    <w:p w:rsidR="006C1FC1" w:rsidRPr="006C1FC1" w:rsidRDefault="006C1FC1" w:rsidP="006C1FC1">
      <w:pPr>
        <w:widowControl w:val="0"/>
        <w:autoSpaceDE w:val="0"/>
        <w:autoSpaceDN w:val="0"/>
        <w:spacing w:before="240" w:after="240" w:line="276" w:lineRule="auto"/>
        <w:ind w:right="308"/>
        <w:jc w:val="center"/>
        <w:rPr>
          <w:rFonts w:ascii="Garamond" w:eastAsia="Calibri" w:hAnsi="Garamond" w:cs="Calibri"/>
          <w:lang w:val="es-ES" w:eastAsia="en-US"/>
        </w:rPr>
      </w:pPr>
      <w:r w:rsidRPr="006C1FC1">
        <w:rPr>
          <w:rFonts w:ascii="Garamond" w:eastAsia="Calibri" w:hAnsi="Garamond" w:cs="Calibri"/>
          <w:b/>
          <w:bCs/>
          <w:lang w:val="es-ES" w:eastAsia="en-US"/>
        </w:rPr>
        <w:lastRenderedPageBreak/>
        <w:t>TÍTULO</w:t>
      </w:r>
      <w:r w:rsidRPr="006C1FC1">
        <w:rPr>
          <w:rFonts w:ascii="Garamond" w:eastAsia="Calibri" w:hAnsi="Garamond" w:cs="Calibri"/>
          <w:b/>
          <w:bCs/>
          <w:spacing w:val="-5"/>
          <w:lang w:val="es-ES" w:eastAsia="en-US"/>
        </w:rPr>
        <w:t xml:space="preserve"> </w:t>
      </w:r>
      <w:r w:rsidRPr="006C1FC1">
        <w:rPr>
          <w:rFonts w:ascii="Garamond" w:eastAsia="Calibri" w:hAnsi="Garamond" w:cs="Calibri"/>
          <w:b/>
          <w:bCs/>
          <w:lang w:val="es-ES" w:eastAsia="en-US"/>
        </w:rPr>
        <w:t>II</w:t>
      </w:r>
      <w:bookmarkStart w:id="1" w:name="DISPOSICIONES_ESPECIALES"/>
      <w:bookmarkEnd w:id="1"/>
    </w:p>
    <w:p w:rsidR="006C1FC1" w:rsidRPr="006C1FC1" w:rsidRDefault="006C1FC1" w:rsidP="006C1FC1">
      <w:pPr>
        <w:widowControl w:val="0"/>
        <w:autoSpaceDE w:val="0"/>
        <w:autoSpaceDN w:val="0"/>
        <w:spacing w:before="240" w:after="240" w:line="276" w:lineRule="auto"/>
        <w:ind w:right="308"/>
        <w:jc w:val="center"/>
        <w:rPr>
          <w:rFonts w:ascii="Garamond" w:eastAsia="Calibri" w:hAnsi="Garamond" w:cs="Calibri"/>
          <w:lang w:val="es-ES" w:eastAsia="en-US"/>
        </w:rPr>
      </w:pPr>
      <w:r w:rsidRPr="006C1FC1">
        <w:rPr>
          <w:rFonts w:ascii="Garamond" w:eastAsia="Calibri" w:hAnsi="Garamond" w:cs="Calibri"/>
          <w:b/>
          <w:spacing w:val="-1"/>
          <w:lang w:val="es-ES" w:eastAsia="en-US"/>
        </w:rPr>
        <w:t>DISPOSICIONES</w:t>
      </w:r>
      <w:r w:rsidRPr="006C1FC1">
        <w:rPr>
          <w:rFonts w:ascii="Garamond" w:eastAsia="Calibri" w:hAnsi="Garamond" w:cs="Calibri"/>
          <w:b/>
          <w:spacing w:val="-7"/>
          <w:lang w:val="es-ES" w:eastAsia="en-US"/>
        </w:rPr>
        <w:t xml:space="preserve"> </w:t>
      </w:r>
      <w:r w:rsidRPr="006C1FC1">
        <w:rPr>
          <w:rFonts w:ascii="Garamond" w:eastAsia="Calibri" w:hAnsi="Garamond" w:cs="Calibri"/>
          <w:b/>
          <w:lang w:val="es-ES" w:eastAsia="en-US"/>
        </w:rPr>
        <w:t>ESPECIALES</w:t>
      </w:r>
    </w:p>
    <w:p w:rsidR="006C1FC1" w:rsidRPr="006C1FC1" w:rsidRDefault="006C1FC1" w:rsidP="006C1FC1">
      <w:pPr>
        <w:widowControl w:val="0"/>
        <w:autoSpaceDE w:val="0"/>
        <w:autoSpaceDN w:val="0"/>
        <w:spacing w:before="240" w:after="240" w:line="276" w:lineRule="auto"/>
        <w:ind w:right="308"/>
        <w:jc w:val="both"/>
        <w:rPr>
          <w:rFonts w:ascii="Garamond" w:eastAsia="Calibri" w:hAnsi="Garamond" w:cs="Calibri"/>
          <w:lang w:val="es-ES" w:eastAsia="en-US"/>
        </w:rPr>
      </w:pPr>
      <w:r w:rsidRPr="006C1FC1">
        <w:rPr>
          <w:rFonts w:ascii="Garamond" w:eastAsia="Calibri" w:hAnsi="Garamond" w:cs="Calibri"/>
          <w:b/>
          <w:lang w:val="es-ES" w:eastAsia="en-US"/>
        </w:rPr>
        <w:t xml:space="preserve">Artículo 18°. </w:t>
      </w:r>
      <w:r w:rsidRPr="006C1FC1">
        <w:rPr>
          <w:rFonts w:ascii="Garamond" w:eastAsia="Calibri" w:hAnsi="Garamond" w:cs="Calibri"/>
          <w:lang w:val="es-ES" w:eastAsia="en-US"/>
        </w:rPr>
        <w:t>Las disposiciones especiales de este Título complementan las generales del</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Título</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I.</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Las</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disposiciones</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generales</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se aplicarán</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forma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subsidiaria.</w:t>
      </w:r>
    </w:p>
    <w:p w:rsidR="006C1FC1" w:rsidRPr="006C1FC1" w:rsidRDefault="006C1FC1" w:rsidP="006C1FC1">
      <w:pPr>
        <w:widowControl w:val="0"/>
        <w:autoSpaceDE w:val="0"/>
        <w:autoSpaceDN w:val="0"/>
        <w:spacing w:before="240" w:after="240" w:line="276" w:lineRule="auto"/>
        <w:ind w:right="308"/>
        <w:jc w:val="center"/>
        <w:rPr>
          <w:rFonts w:ascii="Garamond" w:eastAsia="Calibri" w:hAnsi="Garamond" w:cs="Calibri"/>
          <w:lang w:val="es-ES" w:eastAsia="en-US"/>
        </w:rPr>
      </w:pPr>
      <w:r w:rsidRPr="006C1FC1">
        <w:rPr>
          <w:rFonts w:ascii="Garamond" w:eastAsia="Calibri" w:hAnsi="Garamond" w:cs="Calibri"/>
          <w:b/>
          <w:bCs/>
          <w:lang w:val="es-ES" w:eastAsia="en-US"/>
        </w:rPr>
        <w:t>OBJECIÓN</w:t>
      </w:r>
      <w:r w:rsidRPr="006C1FC1">
        <w:rPr>
          <w:rFonts w:ascii="Garamond" w:eastAsia="Calibri" w:hAnsi="Garamond" w:cs="Calibri"/>
          <w:b/>
          <w:bCs/>
          <w:spacing w:val="-1"/>
          <w:lang w:val="es-ES" w:eastAsia="en-US"/>
        </w:rPr>
        <w:t xml:space="preserve"> </w:t>
      </w:r>
      <w:r w:rsidRPr="006C1FC1">
        <w:rPr>
          <w:rFonts w:ascii="Garamond" w:eastAsia="Calibri" w:hAnsi="Garamond" w:cs="Calibri"/>
          <w:b/>
          <w:bCs/>
          <w:lang w:val="es-ES" w:eastAsia="en-US"/>
        </w:rPr>
        <w:t>DE</w:t>
      </w:r>
      <w:r w:rsidRPr="006C1FC1">
        <w:rPr>
          <w:rFonts w:ascii="Garamond" w:eastAsia="Calibri" w:hAnsi="Garamond" w:cs="Calibri"/>
          <w:b/>
          <w:bCs/>
          <w:spacing w:val="-5"/>
          <w:lang w:val="es-ES" w:eastAsia="en-US"/>
        </w:rPr>
        <w:t xml:space="preserve"> </w:t>
      </w:r>
      <w:r w:rsidRPr="006C1FC1">
        <w:rPr>
          <w:rFonts w:ascii="Garamond" w:eastAsia="Calibri" w:hAnsi="Garamond" w:cs="Calibri"/>
          <w:b/>
          <w:bCs/>
          <w:lang w:val="es-ES" w:eastAsia="en-US"/>
        </w:rPr>
        <w:t>CONCIENCIA</w:t>
      </w:r>
      <w:r w:rsidRPr="006C1FC1">
        <w:rPr>
          <w:rFonts w:ascii="Garamond" w:eastAsia="Calibri" w:hAnsi="Garamond" w:cs="Calibri"/>
          <w:b/>
          <w:bCs/>
          <w:spacing w:val="-3"/>
          <w:lang w:val="es-ES" w:eastAsia="en-US"/>
        </w:rPr>
        <w:t xml:space="preserve"> </w:t>
      </w:r>
      <w:r w:rsidRPr="006C1FC1">
        <w:rPr>
          <w:rFonts w:ascii="Garamond" w:eastAsia="Calibri" w:hAnsi="Garamond" w:cs="Calibri"/>
          <w:b/>
          <w:bCs/>
          <w:lang w:val="es-ES" w:eastAsia="en-US"/>
        </w:rPr>
        <w:t>EN</w:t>
      </w:r>
      <w:r w:rsidRPr="006C1FC1">
        <w:rPr>
          <w:rFonts w:ascii="Garamond" w:eastAsia="Calibri" w:hAnsi="Garamond" w:cs="Calibri"/>
          <w:b/>
          <w:bCs/>
          <w:spacing w:val="-1"/>
          <w:lang w:val="es-ES" w:eastAsia="en-US"/>
        </w:rPr>
        <w:t xml:space="preserve"> </w:t>
      </w:r>
      <w:r w:rsidRPr="006C1FC1">
        <w:rPr>
          <w:rFonts w:ascii="Garamond" w:eastAsia="Calibri" w:hAnsi="Garamond" w:cs="Calibri"/>
          <w:b/>
          <w:bCs/>
          <w:lang w:val="es-ES" w:eastAsia="en-US"/>
        </w:rPr>
        <w:t>SERVICIOS</w:t>
      </w:r>
      <w:r w:rsidRPr="006C1FC1">
        <w:rPr>
          <w:rFonts w:ascii="Garamond" w:eastAsia="Calibri" w:hAnsi="Garamond" w:cs="Calibri"/>
          <w:b/>
          <w:bCs/>
          <w:spacing w:val="-2"/>
          <w:lang w:val="es-ES" w:eastAsia="en-US"/>
        </w:rPr>
        <w:t xml:space="preserve"> </w:t>
      </w:r>
      <w:r w:rsidRPr="006C1FC1">
        <w:rPr>
          <w:rFonts w:ascii="Garamond" w:eastAsia="Calibri" w:hAnsi="Garamond" w:cs="Calibri"/>
          <w:b/>
          <w:bCs/>
          <w:lang w:val="es-ES" w:eastAsia="en-US"/>
        </w:rPr>
        <w:t>DE</w:t>
      </w:r>
      <w:r w:rsidRPr="006C1FC1">
        <w:rPr>
          <w:rFonts w:ascii="Garamond" w:eastAsia="Calibri" w:hAnsi="Garamond" w:cs="Calibri"/>
          <w:b/>
          <w:bCs/>
          <w:spacing w:val="-4"/>
          <w:lang w:val="es-ES" w:eastAsia="en-US"/>
        </w:rPr>
        <w:t xml:space="preserve"> </w:t>
      </w:r>
      <w:r w:rsidRPr="006C1FC1">
        <w:rPr>
          <w:rFonts w:ascii="Garamond" w:eastAsia="Calibri" w:hAnsi="Garamond" w:cs="Calibri"/>
          <w:b/>
          <w:bCs/>
          <w:lang w:val="es-ES" w:eastAsia="en-US"/>
        </w:rPr>
        <w:t>SALUD:</w:t>
      </w:r>
    </w:p>
    <w:p w:rsidR="006C1FC1" w:rsidRPr="006C1FC1" w:rsidRDefault="006C1FC1" w:rsidP="006C1FC1">
      <w:pPr>
        <w:widowControl w:val="0"/>
        <w:autoSpaceDE w:val="0"/>
        <w:autoSpaceDN w:val="0"/>
        <w:spacing w:before="240" w:after="240" w:line="276" w:lineRule="auto"/>
        <w:ind w:right="308"/>
        <w:jc w:val="both"/>
        <w:rPr>
          <w:rFonts w:ascii="Garamond" w:eastAsia="Calibri" w:hAnsi="Garamond" w:cs="Calibri"/>
          <w:lang w:val="es-ES" w:eastAsia="en-US"/>
        </w:rPr>
      </w:pPr>
      <w:r w:rsidRPr="006C1FC1">
        <w:rPr>
          <w:rFonts w:ascii="Garamond" w:eastAsia="Calibri" w:hAnsi="Garamond" w:cs="Calibri"/>
          <w:b/>
          <w:lang w:val="es-ES" w:eastAsia="en-US"/>
        </w:rPr>
        <w:t xml:space="preserve">Artículo 19º. Titulares. </w:t>
      </w:r>
      <w:r w:rsidRPr="006C1FC1">
        <w:rPr>
          <w:rFonts w:ascii="Garamond" w:eastAsia="Calibri" w:hAnsi="Garamond" w:cs="Calibri"/>
          <w:lang w:val="es-ES" w:eastAsia="en-US"/>
        </w:rPr>
        <w:t>Podrá objetar conciencia aquel profesional de la salud que realiza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directamente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la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intervención</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necesaria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o</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desarrolla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una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labor</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asistencial</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relacionada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directamente con</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la intervención.</w:t>
      </w:r>
    </w:p>
    <w:p w:rsidR="006C1FC1" w:rsidRPr="006C1FC1" w:rsidRDefault="006C1FC1" w:rsidP="006C1FC1">
      <w:pPr>
        <w:widowControl w:val="0"/>
        <w:autoSpaceDE w:val="0"/>
        <w:autoSpaceDN w:val="0"/>
        <w:spacing w:before="240" w:after="240" w:line="276" w:lineRule="auto"/>
        <w:ind w:right="308"/>
        <w:jc w:val="both"/>
        <w:rPr>
          <w:rFonts w:ascii="Garamond" w:eastAsia="Calibri" w:hAnsi="Garamond" w:cs="Calibri"/>
          <w:lang w:val="es-ES" w:eastAsia="en-US"/>
        </w:rPr>
      </w:pPr>
      <w:r w:rsidRPr="006C1FC1">
        <w:rPr>
          <w:rFonts w:ascii="Garamond" w:eastAsia="Calibri" w:hAnsi="Garamond" w:cs="Calibri"/>
          <w:lang w:val="es-ES" w:eastAsia="en-US"/>
        </w:rPr>
        <w:t>También podrán hacerlo las personas naturales a través de las personas jurídicas que hayan</w:t>
      </w:r>
      <w:r w:rsidRPr="006C1FC1">
        <w:rPr>
          <w:rFonts w:ascii="Garamond" w:eastAsia="Calibri" w:hAnsi="Garamond" w:cs="Calibri"/>
          <w:spacing w:val="-53"/>
          <w:lang w:val="es-ES" w:eastAsia="en-US"/>
        </w:rPr>
        <w:t xml:space="preserve"> </w:t>
      </w:r>
      <w:r w:rsidRPr="006C1FC1">
        <w:rPr>
          <w:rFonts w:ascii="Garamond" w:eastAsia="Calibri" w:hAnsi="Garamond" w:cs="Calibri"/>
          <w:lang w:val="es-ES" w:eastAsia="en-US"/>
        </w:rPr>
        <w:t>conformado o de las que sean representantes, en los casos en que la intervención o labor</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resulten</w:t>
      </w:r>
      <w:r w:rsidRPr="006C1FC1">
        <w:rPr>
          <w:rFonts w:ascii="Garamond" w:eastAsia="Calibri" w:hAnsi="Garamond" w:cs="Calibri"/>
          <w:spacing w:val="-8"/>
          <w:lang w:val="es-ES" w:eastAsia="en-US"/>
        </w:rPr>
        <w:t xml:space="preserve"> </w:t>
      </w:r>
      <w:r w:rsidRPr="006C1FC1">
        <w:rPr>
          <w:rFonts w:ascii="Garamond" w:eastAsia="Calibri" w:hAnsi="Garamond" w:cs="Calibri"/>
          <w:lang w:val="es-ES" w:eastAsia="en-US"/>
        </w:rPr>
        <w:t>contrarias</w:t>
      </w:r>
      <w:r w:rsidRPr="006C1FC1">
        <w:rPr>
          <w:rFonts w:ascii="Garamond" w:eastAsia="Calibri" w:hAnsi="Garamond" w:cs="Calibri"/>
          <w:spacing w:val="-6"/>
          <w:lang w:val="es-ES" w:eastAsia="en-US"/>
        </w:rPr>
        <w:t xml:space="preserve"> </w:t>
      </w:r>
      <w:r w:rsidRPr="006C1FC1">
        <w:rPr>
          <w:rFonts w:ascii="Garamond" w:eastAsia="Calibri" w:hAnsi="Garamond" w:cs="Calibri"/>
          <w:lang w:val="es-ES" w:eastAsia="en-US"/>
        </w:rPr>
        <w:t>a</w:t>
      </w:r>
      <w:r w:rsidRPr="006C1FC1">
        <w:rPr>
          <w:rFonts w:ascii="Garamond" w:eastAsia="Calibri" w:hAnsi="Garamond" w:cs="Calibri"/>
          <w:spacing w:val="-6"/>
          <w:lang w:val="es-ES" w:eastAsia="en-US"/>
        </w:rPr>
        <w:t xml:space="preserve"> </w:t>
      </w:r>
      <w:r w:rsidRPr="006C1FC1">
        <w:rPr>
          <w:rFonts w:ascii="Garamond" w:eastAsia="Calibri" w:hAnsi="Garamond" w:cs="Calibri"/>
          <w:lang w:val="es-ES" w:eastAsia="en-US"/>
        </w:rPr>
        <w:t>los</w:t>
      </w:r>
      <w:r w:rsidRPr="006C1FC1">
        <w:rPr>
          <w:rFonts w:ascii="Garamond" w:eastAsia="Calibri" w:hAnsi="Garamond" w:cs="Calibri"/>
          <w:spacing w:val="-6"/>
          <w:lang w:val="es-ES" w:eastAsia="en-US"/>
        </w:rPr>
        <w:t xml:space="preserve"> </w:t>
      </w:r>
      <w:r w:rsidRPr="006C1FC1">
        <w:rPr>
          <w:rFonts w:ascii="Garamond" w:eastAsia="Calibri" w:hAnsi="Garamond" w:cs="Calibri"/>
          <w:lang w:val="es-ES" w:eastAsia="en-US"/>
        </w:rPr>
        <w:t>valores</w:t>
      </w:r>
      <w:r w:rsidRPr="006C1FC1">
        <w:rPr>
          <w:rFonts w:ascii="Garamond" w:eastAsia="Calibri" w:hAnsi="Garamond" w:cs="Calibri"/>
          <w:spacing w:val="-5"/>
          <w:lang w:val="es-ES" w:eastAsia="en-US"/>
        </w:rPr>
        <w:t xml:space="preserve"> </w:t>
      </w:r>
      <w:r w:rsidR="003F755C">
        <w:rPr>
          <w:rFonts w:ascii="Garamond" w:eastAsia="Calibri" w:hAnsi="Garamond" w:cs="Calibri"/>
          <w:spacing w:val="-5"/>
          <w:lang w:val="es-ES" w:eastAsia="en-US"/>
        </w:rPr>
        <w:t xml:space="preserve">o principios </w:t>
      </w:r>
      <w:r w:rsidRPr="006C1FC1">
        <w:rPr>
          <w:rFonts w:ascii="Garamond" w:eastAsia="Calibri" w:hAnsi="Garamond" w:cs="Calibri"/>
          <w:lang w:val="es-ES" w:eastAsia="en-US"/>
        </w:rPr>
        <w:t>institucionales</w:t>
      </w:r>
      <w:r w:rsidR="00EA467C">
        <w:rPr>
          <w:rFonts w:ascii="Garamond" w:eastAsia="Calibri" w:hAnsi="Garamond" w:cs="Calibri"/>
          <w:lang w:val="es-ES" w:eastAsia="en-US"/>
        </w:rPr>
        <w:t>, debidamente</w:t>
      </w:r>
      <w:r w:rsidRPr="006C1FC1">
        <w:rPr>
          <w:rFonts w:ascii="Garamond" w:eastAsia="Calibri" w:hAnsi="Garamond" w:cs="Calibri"/>
          <w:spacing w:val="-5"/>
          <w:lang w:val="es-ES" w:eastAsia="en-US"/>
        </w:rPr>
        <w:t xml:space="preserve"> </w:t>
      </w:r>
      <w:r w:rsidRPr="006C1FC1">
        <w:rPr>
          <w:rFonts w:ascii="Garamond" w:eastAsia="Calibri" w:hAnsi="Garamond" w:cs="Calibri"/>
          <w:lang w:val="es-ES" w:eastAsia="en-US"/>
        </w:rPr>
        <w:t>reconocidos</w:t>
      </w:r>
      <w:r w:rsidRPr="006C1FC1">
        <w:rPr>
          <w:rFonts w:ascii="Garamond" w:eastAsia="Calibri" w:hAnsi="Garamond" w:cs="Calibri"/>
          <w:spacing w:val="-6"/>
          <w:lang w:val="es-ES" w:eastAsia="en-US"/>
        </w:rPr>
        <w:t xml:space="preserve"> </w:t>
      </w:r>
      <w:r w:rsidRPr="006C1FC1">
        <w:rPr>
          <w:rFonts w:ascii="Garamond" w:eastAsia="Calibri" w:hAnsi="Garamond" w:cs="Calibri"/>
          <w:lang w:val="es-ES" w:eastAsia="en-US"/>
        </w:rPr>
        <w:t>en</w:t>
      </w:r>
      <w:r w:rsidRPr="006C1FC1">
        <w:rPr>
          <w:rFonts w:ascii="Garamond" w:eastAsia="Calibri" w:hAnsi="Garamond" w:cs="Calibri"/>
          <w:spacing w:val="-8"/>
          <w:lang w:val="es-ES" w:eastAsia="en-US"/>
        </w:rPr>
        <w:t xml:space="preserve"> </w:t>
      </w:r>
      <w:r w:rsidRPr="006C1FC1">
        <w:rPr>
          <w:rFonts w:ascii="Garamond" w:eastAsia="Calibri" w:hAnsi="Garamond" w:cs="Calibri"/>
          <w:lang w:val="es-ES" w:eastAsia="en-US"/>
        </w:rPr>
        <w:t>sus</w:t>
      </w:r>
      <w:r w:rsidRPr="006C1FC1">
        <w:rPr>
          <w:rFonts w:ascii="Garamond" w:eastAsia="Calibri" w:hAnsi="Garamond" w:cs="Calibri"/>
          <w:spacing w:val="-5"/>
          <w:lang w:val="es-ES" w:eastAsia="en-US"/>
        </w:rPr>
        <w:t xml:space="preserve"> </w:t>
      </w:r>
      <w:r w:rsidRPr="006C1FC1">
        <w:rPr>
          <w:rFonts w:ascii="Garamond" w:eastAsia="Calibri" w:hAnsi="Garamond" w:cs="Calibri"/>
          <w:lang w:val="es-ES" w:eastAsia="en-US"/>
        </w:rPr>
        <w:t>estatutos,</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objeto</w:t>
      </w:r>
      <w:r w:rsidRPr="006C1FC1">
        <w:rPr>
          <w:rFonts w:ascii="Garamond" w:eastAsia="Calibri" w:hAnsi="Garamond" w:cs="Calibri"/>
          <w:spacing w:val="-8"/>
          <w:lang w:val="es-ES" w:eastAsia="en-US"/>
        </w:rPr>
        <w:t xml:space="preserve"> </w:t>
      </w:r>
      <w:r w:rsidRPr="006C1FC1">
        <w:rPr>
          <w:rFonts w:ascii="Garamond" w:eastAsia="Calibri" w:hAnsi="Garamond" w:cs="Calibri"/>
          <w:lang w:val="es-ES" w:eastAsia="en-US"/>
        </w:rPr>
        <w:t>o</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razón social,</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normas</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internas, o</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lo</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que haga sus</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veces.</w:t>
      </w:r>
    </w:p>
    <w:p w:rsidR="006C1FC1" w:rsidRPr="006C1FC1" w:rsidRDefault="006C1FC1" w:rsidP="006C1FC1">
      <w:pPr>
        <w:widowControl w:val="0"/>
        <w:autoSpaceDE w:val="0"/>
        <w:autoSpaceDN w:val="0"/>
        <w:spacing w:before="240" w:after="240" w:line="276" w:lineRule="auto"/>
        <w:ind w:right="308"/>
        <w:jc w:val="both"/>
        <w:rPr>
          <w:rFonts w:ascii="Garamond" w:eastAsia="Calibri" w:hAnsi="Garamond" w:cs="Calibri"/>
          <w:lang w:val="es-ES" w:eastAsia="en-US"/>
        </w:rPr>
      </w:pPr>
      <w:r w:rsidRPr="006C1FC1">
        <w:rPr>
          <w:rFonts w:ascii="Garamond" w:eastAsia="Calibri" w:hAnsi="Garamond" w:cs="Calibri"/>
          <w:b/>
          <w:lang w:val="es-ES" w:eastAsia="en-US"/>
        </w:rPr>
        <w:t xml:space="preserve">Artículo 20º. Remisión </w:t>
      </w:r>
      <w:r w:rsidRPr="006C1FC1">
        <w:rPr>
          <w:rFonts w:ascii="Garamond" w:eastAsia="Calibri" w:hAnsi="Garamond" w:cs="Calibri"/>
          <w:lang w:val="es-ES" w:eastAsia="en-US"/>
        </w:rPr>
        <w:t>Cuando se trate de objeción de conciencia en la prestación de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servicios de salud, desde el momento en que el profesional formule la objeción, la Entidad</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Prestadora</w:t>
      </w:r>
      <w:r w:rsidRPr="006C1FC1">
        <w:rPr>
          <w:rFonts w:ascii="Garamond" w:eastAsia="Calibri" w:hAnsi="Garamond" w:cs="Calibri"/>
          <w:spacing w:val="-8"/>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Salud</w:t>
      </w:r>
      <w:r w:rsidRPr="006C1FC1">
        <w:rPr>
          <w:rFonts w:ascii="Garamond" w:eastAsia="Calibri" w:hAnsi="Garamond" w:cs="Calibri"/>
          <w:spacing w:val="-13"/>
          <w:lang w:val="es-ES" w:eastAsia="en-US"/>
        </w:rPr>
        <w:t xml:space="preserve"> </w:t>
      </w:r>
      <w:r w:rsidRPr="006C1FC1">
        <w:rPr>
          <w:rFonts w:ascii="Garamond" w:eastAsia="Calibri" w:hAnsi="Garamond" w:cs="Calibri"/>
          <w:lang w:val="es-ES" w:eastAsia="en-US"/>
        </w:rPr>
        <w:t>(EPS)</w:t>
      </w:r>
      <w:r w:rsidRPr="006C1FC1">
        <w:rPr>
          <w:rFonts w:ascii="Garamond" w:eastAsia="Calibri" w:hAnsi="Garamond" w:cs="Calibri"/>
          <w:spacing w:val="-6"/>
          <w:lang w:val="es-ES" w:eastAsia="en-US"/>
        </w:rPr>
        <w:t xml:space="preserve"> </w:t>
      </w:r>
      <w:r w:rsidRPr="006C1FC1">
        <w:rPr>
          <w:rFonts w:ascii="Garamond" w:eastAsia="Calibri" w:hAnsi="Garamond" w:cs="Calibri"/>
          <w:lang w:val="es-ES" w:eastAsia="en-US"/>
        </w:rPr>
        <w:t>a</w:t>
      </w:r>
      <w:r w:rsidRPr="006C1FC1">
        <w:rPr>
          <w:rFonts w:ascii="Garamond" w:eastAsia="Calibri" w:hAnsi="Garamond" w:cs="Calibri"/>
          <w:spacing w:val="-12"/>
          <w:lang w:val="es-ES" w:eastAsia="en-US"/>
        </w:rPr>
        <w:t xml:space="preserve"> </w:t>
      </w:r>
      <w:r w:rsidRPr="006C1FC1">
        <w:rPr>
          <w:rFonts w:ascii="Garamond" w:eastAsia="Calibri" w:hAnsi="Garamond" w:cs="Calibri"/>
          <w:lang w:val="es-ES" w:eastAsia="en-US"/>
        </w:rPr>
        <w:t>la</w:t>
      </w:r>
      <w:r w:rsidRPr="006C1FC1">
        <w:rPr>
          <w:rFonts w:ascii="Garamond" w:eastAsia="Calibri" w:hAnsi="Garamond" w:cs="Calibri"/>
          <w:spacing w:val="-8"/>
          <w:lang w:val="es-ES" w:eastAsia="en-US"/>
        </w:rPr>
        <w:t xml:space="preserve"> </w:t>
      </w:r>
      <w:r w:rsidRPr="006C1FC1">
        <w:rPr>
          <w:rFonts w:ascii="Garamond" w:eastAsia="Calibri" w:hAnsi="Garamond" w:cs="Calibri"/>
          <w:lang w:val="es-ES" w:eastAsia="en-US"/>
        </w:rPr>
        <w:t>que</w:t>
      </w:r>
      <w:r w:rsidRPr="006C1FC1">
        <w:rPr>
          <w:rFonts w:ascii="Garamond" w:eastAsia="Calibri" w:hAnsi="Garamond" w:cs="Calibri"/>
          <w:spacing w:val="-6"/>
          <w:lang w:val="es-ES" w:eastAsia="en-US"/>
        </w:rPr>
        <w:t xml:space="preserve"> </w:t>
      </w:r>
      <w:r w:rsidRPr="006C1FC1">
        <w:rPr>
          <w:rFonts w:ascii="Garamond" w:eastAsia="Calibri" w:hAnsi="Garamond" w:cs="Calibri"/>
          <w:lang w:val="es-ES" w:eastAsia="en-US"/>
        </w:rPr>
        <w:t>esté</w:t>
      </w:r>
      <w:r w:rsidRPr="006C1FC1">
        <w:rPr>
          <w:rFonts w:ascii="Garamond" w:eastAsia="Calibri" w:hAnsi="Garamond" w:cs="Calibri"/>
          <w:spacing w:val="-8"/>
          <w:lang w:val="es-ES" w:eastAsia="en-US"/>
        </w:rPr>
        <w:t xml:space="preserve"> </w:t>
      </w:r>
      <w:r w:rsidRPr="006C1FC1">
        <w:rPr>
          <w:rFonts w:ascii="Garamond" w:eastAsia="Calibri" w:hAnsi="Garamond" w:cs="Calibri"/>
          <w:lang w:val="es-ES" w:eastAsia="en-US"/>
        </w:rPr>
        <w:t>afiliado</w:t>
      </w:r>
      <w:r w:rsidRPr="006C1FC1">
        <w:rPr>
          <w:rFonts w:ascii="Garamond" w:eastAsia="Calibri" w:hAnsi="Garamond" w:cs="Calibri"/>
          <w:spacing w:val="-9"/>
          <w:lang w:val="es-ES" w:eastAsia="en-US"/>
        </w:rPr>
        <w:t xml:space="preserve"> </w:t>
      </w:r>
      <w:r w:rsidRPr="006C1FC1">
        <w:rPr>
          <w:rFonts w:ascii="Garamond" w:eastAsia="Calibri" w:hAnsi="Garamond" w:cs="Calibri"/>
          <w:lang w:val="es-ES" w:eastAsia="en-US"/>
        </w:rPr>
        <w:t>el</w:t>
      </w:r>
      <w:r w:rsidRPr="006C1FC1">
        <w:rPr>
          <w:rFonts w:ascii="Garamond" w:eastAsia="Calibri" w:hAnsi="Garamond" w:cs="Calibri"/>
          <w:spacing w:val="-12"/>
          <w:lang w:val="es-ES" w:eastAsia="en-US"/>
        </w:rPr>
        <w:t xml:space="preserve"> </w:t>
      </w:r>
      <w:r w:rsidRPr="006C1FC1">
        <w:rPr>
          <w:rFonts w:ascii="Garamond" w:eastAsia="Calibri" w:hAnsi="Garamond" w:cs="Calibri"/>
          <w:lang w:val="es-ES" w:eastAsia="en-US"/>
        </w:rPr>
        <w:t>paciente</w:t>
      </w:r>
      <w:r w:rsidRPr="006C1FC1">
        <w:rPr>
          <w:rFonts w:ascii="Garamond" w:eastAsia="Calibri" w:hAnsi="Garamond" w:cs="Calibri"/>
          <w:spacing w:val="-8"/>
          <w:lang w:val="es-ES" w:eastAsia="en-US"/>
        </w:rPr>
        <w:t xml:space="preserve"> </w:t>
      </w:r>
      <w:r w:rsidRPr="006C1FC1">
        <w:rPr>
          <w:rFonts w:ascii="Garamond" w:eastAsia="Calibri" w:hAnsi="Garamond" w:cs="Calibri"/>
          <w:lang w:val="es-ES" w:eastAsia="en-US"/>
        </w:rPr>
        <w:t>afectado</w:t>
      </w:r>
      <w:r w:rsidRPr="006C1FC1">
        <w:rPr>
          <w:rFonts w:ascii="Garamond" w:eastAsia="Calibri" w:hAnsi="Garamond" w:cs="Calibri"/>
          <w:spacing w:val="-8"/>
          <w:lang w:val="es-ES" w:eastAsia="en-US"/>
        </w:rPr>
        <w:t xml:space="preserve"> </w:t>
      </w:r>
      <w:r w:rsidRPr="006C1FC1">
        <w:rPr>
          <w:rFonts w:ascii="Garamond" w:eastAsia="Calibri" w:hAnsi="Garamond" w:cs="Calibri"/>
          <w:lang w:val="es-ES" w:eastAsia="en-US"/>
        </w:rPr>
        <w:t>deberá</w:t>
      </w:r>
      <w:r w:rsidRPr="006C1FC1">
        <w:rPr>
          <w:rFonts w:ascii="Garamond" w:eastAsia="Calibri" w:hAnsi="Garamond" w:cs="Calibri"/>
          <w:spacing w:val="-8"/>
          <w:lang w:val="es-ES" w:eastAsia="en-US"/>
        </w:rPr>
        <w:t xml:space="preserve"> </w:t>
      </w:r>
      <w:r w:rsidRPr="006C1FC1">
        <w:rPr>
          <w:rFonts w:ascii="Garamond" w:eastAsia="Calibri" w:hAnsi="Garamond" w:cs="Calibri"/>
          <w:lang w:val="es-ES" w:eastAsia="en-US"/>
        </w:rPr>
        <w:t>informarle</w:t>
      </w:r>
      <w:r w:rsidRPr="006C1FC1">
        <w:rPr>
          <w:rFonts w:ascii="Garamond" w:eastAsia="Calibri" w:hAnsi="Garamond" w:cs="Calibri"/>
          <w:spacing w:val="-6"/>
          <w:lang w:val="es-ES" w:eastAsia="en-US"/>
        </w:rPr>
        <w:t xml:space="preserve"> </w:t>
      </w:r>
      <w:r w:rsidRPr="006C1FC1">
        <w:rPr>
          <w:rFonts w:ascii="Garamond" w:eastAsia="Calibri" w:hAnsi="Garamond" w:cs="Calibri"/>
          <w:lang w:val="es-ES" w:eastAsia="en-US"/>
        </w:rPr>
        <w:t>sobre los</w:t>
      </w:r>
      <w:r w:rsidRPr="006C1FC1">
        <w:rPr>
          <w:rFonts w:ascii="Garamond" w:eastAsia="Calibri" w:hAnsi="Garamond" w:cs="Calibri"/>
          <w:spacing w:val="-12"/>
          <w:lang w:val="es-ES" w:eastAsia="en-US"/>
        </w:rPr>
        <w:t xml:space="preserve"> </w:t>
      </w:r>
      <w:r w:rsidRPr="006C1FC1">
        <w:rPr>
          <w:rFonts w:ascii="Garamond" w:eastAsia="Calibri" w:hAnsi="Garamond" w:cs="Calibri"/>
          <w:lang w:val="es-ES" w:eastAsia="en-US"/>
        </w:rPr>
        <w:t>procedimientos</w:t>
      </w:r>
      <w:r w:rsidRPr="006C1FC1">
        <w:rPr>
          <w:rFonts w:ascii="Garamond" w:eastAsia="Calibri" w:hAnsi="Garamond" w:cs="Calibri"/>
          <w:spacing w:val="-11"/>
          <w:lang w:val="es-ES" w:eastAsia="en-US"/>
        </w:rPr>
        <w:t xml:space="preserve"> </w:t>
      </w:r>
      <w:r w:rsidRPr="006C1FC1">
        <w:rPr>
          <w:rFonts w:ascii="Garamond" w:eastAsia="Calibri" w:hAnsi="Garamond" w:cs="Calibri"/>
          <w:lang w:val="es-ES" w:eastAsia="en-US"/>
        </w:rPr>
        <w:t>médicos</w:t>
      </w:r>
      <w:r w:rsidRPr="006C1FC1">
        <w:rPr>
          <w:rFonts w:ascii="Garamond" w:eastAsia="Calibri" w:hAnsi="Garamond" w:cs="Calibri"/>
          <w:spacing w:val="-11"/>
          <w:lang w:val="es-ES" w:eastAsia="en-US"/>
        </w:rPr>
        <w:t xml:space="preserve"> </w:t>
      </w:r>
      <w:r w:rsidRPr="006C1FC1">
        <w:rPr>
          <w:rFonts w:ascii="Garamond" w:eastAsia="Calibri" w:hAnsi="Garamond" w:cs="Calibri"/>
          <w:lang w:val="es-ES" w:eastAsia="en-US"/>
        </w:rPr>
        <w:t>existentes</w:t>
      </w:r>
      <w:r w:rsidRPr="006C1FC1">
        <w:rPr>
          <w:rFonts w:ascii="Garamond" w:eastAsia="Calibri" w:hAnsi="Garamond" w:cs="Calibri"/>
          <w:spacing w:val="-11"/>
          <w:lang w:val="es-ES" w:eastAsia="en-US"/>
        </w:rPr>
        <w:t xml:space="preserve"> </w:t>
      </w:r>
      <w:r w:rsidRPr="006C1FC1">
        <w:rPr>
          <w:rFonts w:ascii="Garamond" w:eastAsia="Calibri" w:hAnsi="Garamond" w:cs="Calibri"/>
          <w:lang w:val="es-ES" w:eastAsia="en-US"/>
        </w:rPr>
        <w:t>y</w:t>
      </w:r>
      <w:r w:rsidRPr="006C1FC1">
        <w:rPr>
          <w:rFonts w:ascii="Garamond" w:eastAsia="Calibri" w:hAnsi="Garamond" w:cs="Calibri"/>
          <w:spacing w:val="-11"/>
          <w:lang w:val="es-ES" w:eastAsia="en-US"/>
        </w:rPr>
        <w:t xml:space="preserve"> </w:t>
      </w:r>
      <w:r w:rsidRPr="006C1FC1">
        <w:rPr>
          <w:rFonts w:ascii="Garamond" w:eastAsia="Calibri" w:hAnsi="Garamond" w:cs="Calibri"/>
          <w:lang w:val="es-ES" w:eastAsia="en-US"/>
        </w:rPr>
        <w:t>remitirlo,</w:t>
      </w:r>
      <w:r w:rsidRPr="006C1FC1">
        <w:rPr>
          <w:rFonts w:ascii="Garamond" w:eastAsia="Calibri" w:hAnsi="Garamond" w:cs="Calibri"/>
          <w:spacing w:val="-12"/>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11"/>
          <w:lang w:val="es-ES" w:eastAsia="en-US"/>
        </w:rPr>
        <w:t xml:space="preserve"> </w:t>
      </w:r>
      <w:r w:rsidRPr="006C1FC1">
        <w:rPr>
          <w:rFonts w:ascii="Garamond" w:eastAsia="Calibri" w:hAnsi="Garamond" w:cs="Calibri"/>
          <w:lang w:val="es-ES" w:eastAsia="en-US"/>
        </w:rPr>
        <w:t>forma</w:t>
      </w:r>
      <w:r w:rsidRPr="006C1FC1">
        <w:rPr>
          <w:rFonts w:ascii="Garamond" w:eastAsia="Calibri" w:hAnsi="Garamond" w:cs="Calibri"/>
          <w:spacing w:val="-12"/>
          <w:lang w:val="es-ES" w:eastAsia="en-US"/>
        </w:rPr>
        <w:t xml:space="preserve"> </w:t>
      </w:r>
      <w:r w:rsidRPr="006C1FC1">
        <w:rPr>
          <w:rFonts w:ascii="Garamond" w:eastAsia="Calibri" w:hAnsi="Garamond" w:cs="Calibri"/>
          <w:lang w:val="es-ES" w:eastAsia="en-US"/>
        </w:rPr>
        <w:t>inmediata,</w:t>
      </w:r>
      <w:r w:rsidRPr="006C1FC1">
        <w:rPr>
          <w:rFonts w:ascii="Garamond" w:eastAsia="Calibri" w:hAnsi="Garamond" w:cs="Calibri"/>
          <w:spacing w:val="-12"/>
          <w:lang w:val="es-ES" w:eastAsia="en-US"/>
        </w:rPr>
        <w:t xml:space="preserve"> </w:t>
      </w:r>
      <w:r w:rsidRPr="006C1FC1">
        <w:rPr>
          <w:rFonts w:ascii="Garamond" w:eastAsia="Calibri" w:hAnsi="Garamond" w:cs="Calibri"/>
          <w:lang w:val="es-ES" w:eastAsia="en-US"/>
        </w:rPr>
        <w:t>a</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otro</w:t>
      </w:r>
      <w:r w:rsidRPr="006C1FC1">
        <w:rPr>
          <w:rFonts w:ascii="Garamond" w:eastAsia="Calibri" w:hAnsi="Garamond" w:cs="Calibri"/>
          <w:spacing w:val="-8"/>
          <w:lang w:val="es-ES" w:eastAsia="en-US"/>
        </w:rPr>
        <w:t xml:space="preserve"> </w:t>
      </w:r>
      <w:r w:rsidRPr="006C1FC1">
        <w:rPr>
          <w:rFonts w:ascii="Garamond" w:eastAsia="Calibri" w:hAnsi="Garamond" w:cs="Calibri"/>
          <w:lang w:val="es-ES" w:eastAsia="en-US"/>
        </w:rPr>
        <w:t>profesional</w:t>
      </w:r>
      <w:r w:rsidRPr="006C1FC1">
        <w:rPr>
          <w:rFonts w:ascii="Garamond" w:eastAsia="Calibri" w:hAnsi="Garamond" w:cs="Calibri"/>
          <w:spacing w:val="-12"/>
          <w:lang w:val="es-ES" w:eastAsia="en-US"/>
        </w:rPr>
        <w:t xml:space="preserve"> </w:t>
      </w:r>
      <w:r w:rsidRPr="006C1FC1">
        <w:rPr>
          <w:rFonts w:ascii="Garamond" w:eastAsia="Calibri" w:hAnsi="Garamond" w:cs="Calibri"/>
          <w:lang w:val="es-ES" w:eastAsia="en-US"/>
        </w:rPr>
        <w:t>de la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salud</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o</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institución</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que con</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certeza preste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el servicio</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requerido.</w:t>
      </w:r>
    </w:p>
    <w:p w:rsidR="006C1FC1" w:rsidRPr="006C1FC1" w:rsidRDefault="006C1FC1" w:rsidP="006C1FC1">
      <w:pPr>
        <w:widowControl w:val="0"/>
        <w:autoSpaceDE w:val="0"/>
        <w:autoSpaceDN w:val="0"/>
        <w:spacing w:before="240" w:after="240" w:line="276" w:lineRule="auto"/>
        <w:ind w:right="308"/>
        <w:jc w:val="both"/>
        <w:rPr>
          <w:rFonts w:ascii="Garamond" w:eastAsia="Calibri" w:hAnsi="Garamond" w:cs="Calibri"/>
          <w:lang w:val="es-ES" w:eastAsia="en-US"/>
        </w:rPr>
      </w:pPr>
      <w:r w:rsidRPr="006C1FC1">
        <w:rPr>
          <w:rFonts w:ascii="Garamond" w:eastAsia="Calibri" w:hAnsi="Garamond" w:cs="Calibri"/>
          <w:b/>
          <w:lang w:val="es-ES" w:eastAsia="en-US"/>
        </w:rPr>
        <w:t xml:space="preserve">Artículo 21º. Competencia y formulación. </w:t>
      </w:r>
      <w:r w:rsidRPr="006C1FC1">
        <w:rPr>
          <w:rFonts w:ascii="Garamond" w:eastAsia="Calibri" w:hAnsi="Garamond" w:cs="Calibri"/>
          <w:lang w:val="es-ES" w:eastAsia="en-US"/>
        </w:rPr>
        <w:t xml:space="preserve">La objeción de conciencia debe ser formulada por escrito ante el superior jerárquico en el orden administrativo o a quien se le delegue la función de decidir sobre la formulación de la objeción de conciencia en la Institución Prestadoras de Servicio de Salud (IPS) donde se impone el deber jurídico a objetar. </w:t>
      </w:r>
    </w:p>
    <w:p w:rsidR="006C1FC1" w:rsidRPr="006C1FC1" w:rsidRDefault="006C1FC1" w:rsidP="006C1FC1">
      <w:pPr>
        <w:widowControl w:val="0"/>
        <w:autoSpaceDE w:val="0"/>
        <w:autoSpaceDN w:val="0"/>
        <w:spacing w:before="240" w:after="240" w:line="276" w:lineRule="auto"/>
        <w:ind w:right="308"/>
        <w:jc w:val="both"/>
        <w:rPr>
          <w:rFonts w:ascii="Garamond" w:eastAsia="Calibri" w:hAnsi="Garamond" w:cs="Calibri"/>
          <w:lang w:val="es-ES" w:eastAsia="en-US"/>
        </w:rPr>
      </w:pPr>
      <w:r w:rsidRPr="006C1FC1">
        <w:rPr>
          <w:rFonts w:ascii="Garamond" w:eastAsia="Calibri" w:hAnsi="Garamond" w:cs="Calibri"/>
          <w:lang w:val="es-ES" w:eastAsia="en-US"/>
        </w:rPr>
        <w:t>En caso de que el deber jurídico se deba cumplir de manera inmediata, el profesional de la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 xml:space="preserve">salud objetor </w:t>
      </w:r>
      <w:r w:rsidRPr="006C1FC1">
        <w:rPr>
          <w:rFonts w:ascii="Garamond" w:eastAsia="Calibri" w:hAnsi="Garamond" w:cs="Calibri"/>
          <w:bCs/>
          <w:lang w:val="es-ES" w:eastAsia="en-US"/>
        </w:rPr>
        <w:t>de</w:t>
      </w:r>
      <w:r w:rsidRPr="006C1FC1">
        <w:rPr>
          <w:rFonts w:ascii="Garamond" w:eastAsia="Calibri" w:hAnsi="Garamond" w:cs="Calibri"/>
          <w:lang w:val="es-ES" w:eastAsia="en-US"/>
        </w:rPr>
        <w:t xml:space="preserve"> conciencia deberá formularlo verbalmente</w:t>
      </w:r>
      <w:r w:rsidRPr="006C1FC1">
        <w:rPr>
          <w:rFonts w:ascii="Garamond" w:eastAsia="Calibri" w:hAnsi="Garamond" w:cs="Calibri"/>
          <w:bCs/>
          <w:lang w:val="es-ES" w:eastAsia="en-US"/>
        </w:rPr>
        <w:t>, cuanto antes,</w:t>
      </w:r>
      <w:r w:rsidRPr="006C1FC1">
        <w:rPr>
          <w:rFonts w:ascii="Garamond" w:eastAsia="Calibri" w:hAnsi="Garamond" w:cs="Calibri"/>
          <w:lang w:val="es-ES" w:eastAsia="en-US"/>
        </w:rPr>
        <w:t xml:space="preserve"> </w:t>
      </w:r>
      <w:r w:rsidRPr="006C1FC1">
        <w:rPr>
          <w:rFonts w:ascii="Garamond" w:eastAsia="Calibri" w:hAnsi="Garamond" w:cs="Calibri"/>
          <w:bCs/>
          <w:iCs/>
          <w:lang w:val="es-ES" w:eastAsia="en-US"/>
        </w:rPr>
        <w:t xml:space="preserve">al </w:t>
      </w:r>
      <w:r w:rsidRPr="006C1FC1">
        <w:rPr>
          <w:rFonts w:ascii="Garamond" w:eastAsia="Calibri" w:hAnsi="Garamond" w:cs="Calibri"/>
          <w:bCs/>
          <w:lang w:val="es-ES" w:eastAsia="en-US"/>
        </w:rPr>
        <w:t>superior jerárquico en el orden administrativo</w:t>
      </w:r>
      <w:r w:rsidRPr="006C1FC1">
        <w:rPr>
          <w:rFonts w:ascii="Garamond" w:eastAsia="Calibri" w:hAnsi="Garamond" w:cs="Calibri"/>
          <w:iCs/>
          <w:lang w:val="es-ES" w:eastAsia="en-US"/>
        </w:rPr>
        <w:t xml:space="preserve"> o a quien</w:t>
      </w:r>
      <w:r w:rsidRPr="006C1FC1">
        <w:rPr>
          <w:rFonts w:ascii="Garamond" w:eastAsia="Calibri" w:hAnsi="Garamond" w:cs="Calibri"/>
          <w:iCs/>
          <w:spacing w:val="1"/>
          <w:lang w:val="es-ES" w:eastAsia="en-US"/>
        </w:rPr>
        <w:t xml:space="preserve"> </w:t>
      </w:r>
      <w:r w:rsidRPr="006C1FC1">
        <w:rPr>
          <w:rFonts w:ascii="Garamond" w:eastAsia="Calibri" w:hAnsi="Garamond" w:cs="Calibri"/>
          <w:iCs/>
          <w:lang w:val="es-ES" w:eastAsia="en-US"/>
        </w:rPr>
        <w:t>se le delegue su función</w:t>
      </w:r>
      <w:r w:rsidRPr="006C1FC1">
        <w:rPr>
          <w:rFonts w:ascii="Garamond" w:eastAsia="Calibri" w:hAnsi="Garamond" w:cs="Calibri"/>
          <w:bCs/>
          <w:iCs/>
          <w:lang w:val="es-ES" w:eastAsia="en-US"/>
        </w:rPr>
        <w:t xml:space="preserve"> en la Institución Prestadoras de Servicio de Salud (IPS)</w:t>
      </w:r>
      <w:r w:rsidRPr="006C1FC1">
        <w:rPr>
          <w:rFonts w:ascii="Garamond" w:eastAsia="Calibri" w:hAnsi="Garamond" w:cs="Calibri"/>
          <w:bCs/>
          <w:spacing w:val="37"/>
          <w:lang w:val="es-ES" w:eastAsia="en-US"/>
        </w:rPr>
        <w:t>.</w:t>
      </w:r>
      <w:r w:rsidRPr="006C1FC1">
        <w:rPr>
          <w:rFonts w:ascii="Garamond" w:eastAsia="Calibri" w:hAnsi="Garamond" w:cs="Calibri"/>
          <w:bCs/>
          <w:lang w:val="es-ES" w:eastAsia="en-US"/>
        </w:rPr>
        <w:t xml:space="preserve"> El objetor</w:t>
      </w:r>
      <w:r w:rsidRPr="006C1FC1">
        <w:rPr>
          <w:rFonts w:ascii="Garamond" w:eastAsia="Calibri" w:hAnsi="Garamond" w:cs="Calibri"/>
          <w:bCs/>
          <w:spacing w:val="1"/>
          <w:lang w:val="es-ES" w:eastAsia="en-US"/>
        </w:rPr>
        <w:t xml:space="preserve"> </w:t>
      </w:r>
      <w:r w:rsidRPr="006C1FC1">
        <w:rPr>
          <w:rFonts w:ascii="Garamond" w:eastAsia="Calibri" w:hAnsi="Garamond" w:cs="Calibri"/>
          <w:bCs/>
          <w:lang w:val="es-ES" w:eastAsia="en-US"/>
        </w:rPr>
        <w:t>deberá</w:t>
      </w:r>
      <w:r w:rsidRPr="006C1FC1">
        <w:rPr>
          <w:rFonts w:ascii="Garamond" w:eastAsia="Calibri" w:hAnsi="Garamond" w:cs="Calibri"/>
          <w:bCs/>
          <w:spacing w:val="38"/>
          <w:position w:val="4"/>
          <w:lang w:val="es-ES" w:eastAsia="en-US"/>
        </w:rPr>
        <w:t xml:space="preserve"> </w:t>
      </w:r>
      <w:r w:rsidRPr="006C1FC1">
        <w:rPr>
          <w:rFonts w:ascii="Garamond" w:eastAsia="Calibri" w:hAnsi="Garamond" w:cs="Calibri"/>
          <w:bCs/>
          <w:lang w:val="es-ES" w:eastAsia="en-US"/>
        </w:rPr>
        <w:t>sustentarlo</w:t>
      </w:r>
      <w:r w:rsidRPr="006C1FC1">
        <w:rPr>
          <w:rFonts w:ascii="Garamond" w:eastAsia="Calibri" w:hAnsi="Garamond" w:cs="Calibri"/>
          <w:bCs/>
          <w:spacing w:val="37"/>
          <w:lang w:val="es-ES" w:eastAsia="en-US"/>
        </w:rPr>
        <w:t xml:space="preserve"> </w:t>
      </w:r>
      <w:r w:rsidRPr="006C1FC1">
        <w:rPr>
          <w:rFonts w:ascii="Garamond" w:eastAsia="Calibri" w:hAnsi="Garamond" w:cs="Calibri"/>
          <w:iCs/>
          <w:color w:val="000000" w:themeColor="text1"/>
          <w:lang w:val="es-ES" w:eastAsia="en-US"/>
        </w:rPr>
        <w:t>por escrito en los siguientes dos (2) días</w:t>
      </w:r>
      <w:r w:rsidRPr="006C1FC1">
        <w:rPr>
          <w:rFonts w:ascii="Garamond" w:eastAsia="Calibri" w:hAnsi="Garamond" w:cs="Calibri"/>
          <w:iCs/>
          <w:color w:val="000000" w:themeColor="text1"/>
          <w:spacing w:val="1"/>
          <w:lang w:val="es-ES" w:eastAsia="en-US"/>
        </w:rPr>
        <w:t xml:space="preserve"> </w:t>
      </w:r>
      <w:r w:rsidRPr="006C1FC1">
        <w:rPr>
          <w:rFonts w:ascii="Garamond" w:eastAsia="Calibri" w:hAnsi="Garamond" w:cs="Calibri"/>
          <w:iCs/>
          <w:color w:val="000000" w:themeColor="text1"/>
          <w:lang w:val="es-ES" w:eastAsia="en-US"/>
        </w:rPr>
        <w:t>hábiles contados a partir del día siguiente de su formulación verbal.</w:t>
      </w:r>
      <w:r w:rsidRPr="006C1FC1">
        <w:rPr>
          <w:rFonts w:ascii="Garamond" w:eastAsia="Calibri" w:hAnsi="Garamond" w:cs="Calibri"/>
          <w:iCs/>
          <w:lang w:val="es-ES" w:eastAsia="en-US"/>
        </w:rPr>
        <w:t xml:space="preserve"> En caso de que la</w:t>
      </w:r>
      <w:r w:rsidRPr="006C1FC1">
        <w:rPr>
          <w:rFonts w:ascii="Garamond" w:eastAsia="Calibri" w:hAnsi="Garamond" w:cs="Calibri"/>
          <w:iCs/>
          <w:spacing w:val="1"/>
          <w:lang w:val="es-ES" w:eastAsia="en-US"/>
        </w:rPr>
        <w:t xml:space="preserve"> </w:t>
      </w:r>
      <w:r w:rsidRPr="006C1FC1">
        <w:rPr>
          <w:rFonts w:ascii="Garamond" w:eastAsia="Calibri" w:hAnsi="Garamond" w:cs="Calibri"/>
          <w:iCs/>
          <w:lang w:val="es-ES" w:eastAsia="en-US"/>
        </w:rPr>
        <w:t>actuación</w:t>
      </w:r>
      <w:r w:rsidRPr="006C1FC1">
        <w:rPr>
          <w:rFonts w:ascii="Garamond" w:eastAsia="Calibri" w:hAnsi="Garamond" w:cs="Calibri"/>
          <w:iCs/>
          <w:spacing w:val="5"/>
          <w:lang w:val="es-ES" w:eastAsia="en-US"/>
        </w:rPr>
        <w:t xml:space="preserve"> </w:t>
      </w:r>
      <w:r w:rsidRPr="006C1FC1">
        <w:rPr>
          <w:rFonts w:ascii="Garamond" w:eastAsia="Calibri" w:hAnsi="Garamond" w:cs="Calibri"/>
          <w:iCs/>
          <w:lang w:val="es-ES" w:eastAsia="en-US"/>
        </w:rPr>
        <w:t>del</w:t>
      </w:r>
      <w:r w:rsidRPr="006C1FC1">
        <w:rPr>
          <w:rFonts w:ascii="Garamond" w:eastAsia="Calibri" w:hAnsi="Garamond" w:cs="Calibri"/>
          <w:iCs/>
          <w:spacing w:val="4"/>
          <w:lang w:val="es-ES" w:eastAsia="en-US"/>
        </w:rPr>
        <w:t xml:space="preserve"> </w:t>
      </w:r>
      <w:r w:rsidRPr="006C1FC1">
        <w:rPr>
          <w:rFonts w:ascii="Garamond" w:eastAsia="Calibri" w:hAnsi="Garamond" w:cs="Calibri"/>
          <w:iCs/>
          <w:lang w:val="es-ES" w:eastAsia="en-US"/>
        </w:rPr>
        <w:t>objetor</w:t>
      </w:r>
      <w:r w:rsidRPr="006C1FC1">
        <w:rPr>
          <w:rFonts w:ascii="Garamond" w:eastAsia="Calibri" w:hAnsi="Garamond" w:cs="Calibri"/>
          <w:iCs/>
          <w:spacing w:val="3"/>
          <w:lang w:val="es-ES" w:eastAsia="en-US"/>
        </w:rPr>
        <w:t xml:space="preserve"> </w:t>
      </w:r>
      <w:r w:rsidRPr="006C1FC1">
        <w:rPr>
          <w:rFonts w:ascii="Garamond" w:eastAsia="Calibri" w:hAnsi="Garamond" w:cs="Calibri"/>
          <w:iCs/>
          <w:lang w:val="es-ES" w:eastAsia="en-US"/>
        </w:rPr>
        <w:t>sea</w:t>
      </w:r>
      <w:r w:rsidRPr="006C1FC1">
        <w:rPr>
          <w:rFonts w:ascii="Garamond" w:eastAsia="Calibri" w:hAnsi="Garamond" w:cs="Calibri"/>
          <w:iCs/>
          <w:spacing w:val="6"/>
          <w:lang w:val="es-ES" w:eastAsia="en-US"/>
        </w:rPr>
        <w:t xml:space="preserve"> </w:t>
      </w:r>
      <w:r w:rsidRPr="006C1FC1">
        <w:rPr>
          <w:rFonts w:ascii="Garamond" w:eastAsia="Calibri" w:hAnsi="Garamond" w:cs="Calibri"/>
          <w:iCs/>
          <w:lang w:val="es-ES" w:eastAsia="en-US"/>
        </w:rPr>
        <w:t>manifiestamente</w:t>
      </w:r>
      <w:r w:rsidRPr="006C1FC1">
        <w:rPr>
          <w:rFonts w:ascii="Garamond" w:eastAsia="Calibri" w:hAnsi="Garamond" w:cs="Calibri"/>
          <w:iCs/>
          <w:spacing w:val="4"/>
          <w:lang w:val="es-ES" w:eastAsia="en-US"/>
        </w:rPr>
        <w:t xml:space="preserve"> </w:t>
      </w:r>
      <w:r w:rsidRPr="006C1FC1">
        <w:rPr>
          <w:rFonts w:ascii="Garamond" w:eastAsia="Calibri" w:hAnsi="Garamond" w:cs="Calibri"/>
          <w:iCs/>
          <w:lang w:val="es-ES" w:eastAsia="en-US"/>
        </w:rPr>
        <w:t>temeraria</w:t>
      </w:r>
      <w:r w:rsidRPr="006C1FC1">
        <w:rPr>
          <w:rFonts w:ascii="Garamond" w:eastAsia="Calibri" w:hAnsi="Garamond" w:cs="Calibri"/>
          <w:iCs/>
          <w:spacing w:val="6"/>
          <w:lang w:val="es-ES" w:eastAsia="en-US"/>
        </w:rPr>
        <w:t xml:space="preserve"> </w:t>
      </w:r>
      <w:r w:rsidRPr="006C1FC1">
        <w:rPr>
          <w:rFonts w:ascii="Garamond" w:eastAsia="Calibri" w:hAnsi="Garamond" w:cs="Calibri"/>
          <w:iCs/>
          <w:lang w:val="es-ES" w:eastAsia="en-US"/>
        </w:rPr>
        <w:t>se</w:t>
      </w:r>
      <w:r w:rsidRPr="006C1FC1">
        <w:rPr>
          <w:rFonts w:ascii="Garamond" w:eastAsia="Calibri" w:hAnsi="Garamond" w:cs="Calibri"/>
          <w:iCs/>
          <w:spacing w:val="4"/>
          <w:lang w:val="es-ES" w:eastAsia="en-US"/>
        </w:rPr>
        <w:t xml:space="preserve"> </w:t>
      </w:r>
      <w:r w:rsidRPr="006C1FC1">
        <w:rPr>
          <w:rFonts w:ascii="Garamond" w:eastAsia="Calibri" w:hAnsi="Garamond" w:cs="Calibri"/>
          <w:iCs/>
          <w:lang w:val="es-ES" w:eastAsia="en-US"/>
        </w:rPr>
        <w:t>configurará</w:t>
      </w:r>
      <w:r w:rsidRPr="006C1FC1">
        <w:rPr>
          <w:rFonts w:ascii="Garamond" w:eastAsia="Calibri" w:hAnsi="Garamond" w:cs="Calibri"/>
          <w:iCs/>
          <w:spacing w:val="6"/>
          <w:lang w:val="es-ES" w:eastAsia="en-US"/>
        </w:rPr>
        <w:t xml:space="preserve"> </w:t>
      </w:r>
      <w:r w:rsidRPr="006C1FC1">
        <w:rPr>
          <w:rFonts w:ascii="Garamond" w:eastAsia="Calibri" w:hAnsi="Garamond" w:cs="Calibri"/>
          <w:iCs/>
          <w:lang w:val="es-ES" w:eastAsia="en-US"/>
        </w:rPr>
        <w:t>abuso</w:t>
      </w:r>
      <w:r w:rsidRPr="006C1FC1">
        <w:rPr>
          <w:rFonts w:ascii="Garamond" w:eastAsia="Calibri" w:hAnsi="Garamond" w:cs="Calibri"/>
          <w:iCs/>
          <w:spacing w:val="7"/>
          <w:lang w:val="es-ES" w:eastAsia="en-US"/>
        </w:rPr>
        <w:t xml:space="preserve"> </w:t>
      </w:r>
      <w:r w:rsidRPr="006C1FC1">
        <w:rPr>
          <w:rFonts w:ascii="Garamond" w:eastAsia="Calibri" w:hAnsi="Garamond" w:cs="Calibri"/>
          <w:iCs/>
          <w:lang w:val="es-ES" w:eastAsia="en-US"/>
        </w:rPr>
        <w:t>del</w:t>
      </w:r>
      <w:r w:rsidRPr="006C1FC1">
        <w:rPr>
          <w:rFonts w:ascii="Garamond" w:eastAsia="Calibri" w:hAnsi="Garamond" w:cs="Calibri"/>
          <w:iCs/>
          <w:spacing w:val="4"/>
          <w:lang w:val="es-ES" w:eastAsia="en-US"/>
        </w:rPr>
        <w:t xml:space="preserve"> </w:t>
      </w:r>
      <w:r w:rsidRPr="006C1FC1">
        <w:rPr>
          <w:rFonts w:ascii="Garamond" w:eastAsia="Calibri" w:hAnsi="Garamond" w:cs="Calibri"/>
          <w:iCs/>
          <w:lang w:val="es-ES" w:eastAsia="en-US"/>
        </w:rPr>
        <w:t>derecho</w:t>
      </w:r>
      <w:r w:rsidRPr="006C1FC1">
        <w:rPr>
          <w:rFonts w:ascii="Garamond" w:eastAsia="Calibri" w:hAnsi="Garamond" w:cs="Calibri"/>
          <w:iCs/>
          <w:spacing w:val="6"/>
          <w:lang w:val="es-ES" w:eastAsia="en-US"/>
        </w:rPr>
        <w:t xml:space="preserve"> </w:t>
      </w:r>
      <w:r w:rsidRPr="006C1FC1">
        <w:rPr>
          <w:rFonts w:ascii="Garamond" w:eastAsia="Calibri" w:hAnsi="Garamond" w:cs="Calibri"/>
          <w:iCs/>
          <w:lang w:val="es-ES" w:eastAsia="en-US"/>
        </w:rPr>
        <w:t>a</w:t>
      </w:r>
      <w:r w:rsidRPr="006C1FC1">
        <w:rPr>
          <w:rFonts w:ascii="Garamond" w:eastAsia="Calibri" w:hAnsi="Garamond" w:cs="Calibri"/>
          <w:iCs/>
          <w:spacing w:val="6"/>
          <w:lang w:val="es-ES" w:eastAsia="en-US"/>
        </w:rPr>
        <w:t xml:space="preserve"> </w:t>
      </w:r>
      <w:r w:rsidRPr="006C1FC1">
        <w:rPr>
          <w:rFonts w:ascii="Garamond" w:eastAsia="Calibri" w:hAnsi="Garamond" w:cs="Calibri"/>
          <w:iCs/>
          <w:lang w:val="es-ES" w:eastAsia="en-US"/>
        </w:rPr>
        <w:t>la objeción</w:t>
      </w:r>
      <w:r w:rsidRPr="006C1FC1">
        <w:rPr>
          <w:rFonts w:ascii="Garamond" w:eastAsia="Calibri" w:hAnsi="Garamond" w:cs="Calibri"/>
          <w:iCs/>
          <w:spacing w:val="-1"/>
          <w:lang w:val="es-ES" w:eastAsia="en-US"/>
        </w:rPr>
        <w:t xml:space="preserve"> </w:t>
      </w:r>
      <w:r w:rsidRPr="006C1FC1">
        <w:rPr>
          <w:rFonts w:ascii="Garamond" w:eastAsia="Calibri" w:hAnsi="Garamond" w:cs="Calibri"/>
          <w:iCs/>
          <w:lang w:val="es-ES" w:eastAsia="en-US"/>
        </w:rPr>
        <w:t>de</w:t>
      </w:r>
      <w:r w:rsidRPr="006C1FC1">
        <w:rPr>
          <w:rFonts w:ascii="Garamond" w:eastAsia="Calibri" w:hAnsi="Garamond" w:cs="Calibri"/>
          <w:iCs/>
          <w:spacing w:val="-1"/>
          <w:lang w:val="es-ES" w:eastAsia="en-US"/>
        </w:rPr>
        <w:t xml:space="preserve"> </w:t>
      </w:r>
      <w:r w:rsidRPr="006C1FC1">
        <w:rPr>
          <w:rFonts w:ascii="Garamond" w:eastAsia="Calibri" w:hAnsi="Garamond" w:cs="Calibri"/>
          <w:iCs/>
          <w:lang w:val="es-ES" w:eastAsia="en-US"/>
        </w:rPr>
        <w:t>conciencia.</w:t>
      </w:r>
    </w:p>
    <w:p w:rsidR="006C1FC1" w:rsidRPr="006C1FC1" w:rsidRDefault="006C1FC1" w:rsidP="006C1FC1">
      <w:pPr>
        <w:widowControl w:val="0"/>
        <w:autoSpaceDE w:val="0"/>
        <w:autoSpaceDN w:val="0"/>
        <w:spacing w:before="240" w:after="240" w:line="276" w:lineRule="auto"/>
        <w:ind w:right="308"/>
        <w:jc w:val="both"/>
        <w:rPr>
          <w:rFonts w:ascii="Garamond" w:eastAsia="Calibri" w:hAnsi="Garamond" w:cs="Calibri"/>
          <w:lang w:val="es-ES" w:eastAsia="en-US"/>
        </w:rPr>
      </w:pPr>
      <w:r w:rsidRPr="006C1FC1">
        <w:rPr>
          <w:rFonts w:ascii="Garamond" w:eastAsia="Calibri" w:hAnsi="Garamond" w:cs="Calibri"/>
          <w:lang w:val="es-ES" w:eastAsia="en-US"/>
        </w:rPr>
        <w:lastRenderedPageBreak/>
        <w:t>Cuando</w:t>
      </w:r>
      <w:r w:rsidRPr="006C1FC1">
        <w:rPr>
          <w:rFonts w:ascii="Garamond" w:eastAsia="Calibri" w:hAnsi="Garamond" w:cs="Calibri"/>
          <w:spacing w:val="-9"/>
          <w:lang w:val="es-ES" w:eastAsia="en-US"/>
        </w:rPr>
        <w:t xml:space="preserve"> </w:t>
      </w:r>
      <w:r w:rsidRPr="006C1FC1">
        <w:rPr>
          <w:rFonts w:ascii="Garamond" w:eastAsia="Calibri" w:hAnsi="Garamond" w:cs="Calibri"/>
          <w:lang w:val="es-ES" w:eastAsia="en-US"/>
        </w:rPr>
        <w:t>la</w:t>
      </w:r>
      <w:r w:rsidRPr="006C1FC1">
        <w:rPr>
          <w:rFonts w:ascii="Garamond" w:eastAsia="Calibri" w:hAnsi="Garamond" w:cs="Calibri"/>
          <w:spacing w:val="-8"/>
          <w:lang w:val="es-ES" w:eastAsia="en-US"/>
        </w:rPr>
        <w:t xml:space="preserve"> </w:t>
      </w:r>
      <w:r w:rsidRPr="006C1FC1">
        <w:rPr>
          <w:rFonts w:ascii="Garamond" w:eastAsia="Calibri" w:hAnsi="Garamond" w:cs="Calibri"/>
          <w:lang w:val="es-ES" w:eastAsia="en-US"/>
        </w:rPr>
        <w:t>objeción</w:t>
      </w:r>
      <w:r w:rsidRPr="006C1FC1">
        <w:rPr>
          <w:rFonts w:ascii="Garamond" w:eastAsia="Calibri" w:hAnsi="Garamond" w:cs="Calibri"/>
          <w:spacing w:val="-8"/>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conciencia</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se</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presente</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a</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través</w:t>
      </w:r>
      <w:r w:rsidRPr="006C1FC1">
        <w:rPr>
          <w:rFonts w:ascii="Garamond" w:eastAsia="Calibri" w:hAnsi="Garamond" w:cs="Calibri"/>
          <w:spacing w:val="-6"/>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6"/>
          <w:lang w:val="es-ES" w:eastAsia="en-US"/>
        </w:rPr>
        <w:t xml:space="preserve"> </w:t>
      </w:r>
      <w:r w:rsidRPr="006C1FC1">
        <w:rPr>
          <w:rFonts w:ascii="Garamond" w:eastAsia="Calibri" w:hAnsi="Garamond" w:cs="Calibri"/>
          <w:lang w:val="es-ES" w:eastAsia="en-US"/>
        </w:rPr>
        <w:t>la</w:t>
      </w:r>
      <w:r w:rsidRPr="006C1FC1">
        <w:rPr>
          <w:rFonts w:ascii="Garamond" w:eastAsia="Calibri" w:hAnsi="Garamond" w:cs="Calibri"/>
          <w:spacing w:val="-8"/>
          <w:lang w:val="es-ES" w:eastAsia="en-US"/>
        </w:rPr>
        <w:t xml:space="preserve"> </w:t>
      </w:r>
      <w:r w:rsidRPr="006C1FC1">
        <w:rPr>
          <w:rFonts w:ascii="Garamond" w:eastAsia="Calibri" w:hAnsi="Garamond" w:cs="Calibri"/>
          <w:lang w:val="es-ES" w:eastAsia="en-US"/>
        </w:rPr>
        <w:t>persona</w:t>
      </w:r>
      <w:r w:rsidRPr="006C1FC1">
        <w:rPr>
          <w:rFonts w:ascii="Garamond" w:eastAsia="Calibri" w:hAnsi="Garamond" w:cs="Calibri"/>
          <w:spacing w:val="-7"/>
          <w:lang w:val="es-ES" w:eastAsia="en-US"/>
        </w:rPr>
        <w:t xml:space="preserve"> </w:t>
      </w:r>
      <w:r w:rsidRPr="006C1FC1">
        <w:rPr>
          <w:rFonts w:ascii="Garamond" w:eastAsia="Calibri" w:hAnsi="Garamond" w:cs="Calibri"/>
          <w:lang w:val="es-ES" w:eastAsia="en-US"/>
        </w:rPr>
        <w:t>jurídica,</w:t>
      </w:r>
      <w:r w:rsidRPr="006C1FC1">
        <w:rPr>
          <w:rFonts w:ascii="Garamond" w:eastAsia="Calibri" w:hAnsi="Garamond" w:cs="Calibri"/>
          <w:spacing w:val="-8"/>
          <w:lang w:val="es-ES" w:eastAsia="en-US"/>
        </w:rPr>
        <w:t xml:space="preserve"> </w:t>
      </w:r>
      <w:r w:rsidRPr="006C1FC1">
        <w:rPr>
          <w:rFonts w:ascii="Garamond" w:eastAsia="Calibri" w:hAnsi="Garamond" w:cs="Calibri"/>
          <w:lang w:val="es-ES" w:eastAsia="en-US"/>
        </w:rPr>
        <w:t>la</w:t>
      </w:r>
      <w:r w:rsidRPr="006C1FC1">
        <w:rPr>
          <w:rFonts w:ascii="Garamond" w:eastAsia="Calibri" w:hAnsi="Garamond" w:cs="Calibri"/>
          <w:spacing w:val="-8"/>
          <w:lang w:val="es-ES" w:eastAsia="en-US"/>
        </w:rPr>
        <w:t xml:space="preserve"> </w:t>
      </w:r>
      <w:r w:rsidRPr="006C1FC1">
        <w:rPr>
          <w:rFonts w:ascii="Garamond" w:eastAsia="Calibri" w:hAnsi="Garamond" w:cs="Calibri"/>
          <w:lang w:val="es-ES" w:eastAsia="en-US"/>
        </w:rPr>
        <w:t>competencia</w:t>
      </w:r>
      <w:r w:rsidRPr="006C1FC1">
        <w:rPr>
          <w:rFonts w:ascii="Garamond" w:eastAsia="Calibri" w:hAnsi="Garamond" w:cs="Calibri"/>
          <w:spacing w:val="-51"/>
          <w:lang w:val="es-ES" w:eastAsia="en-US"/>
        </w:rPr>
        <w:t xml:space="preserve"> </w:t>
      </w:r>
      <w:r w:rsidRPr="006C1FC1">
        <w:rPr>
          <w:rFonts w:ascii="Garamond" w:eastAsia="Calibri" w:hAnsi="Garamond" w:cs="Calibri"/>
          <w:lang w:val="es-ES" w:eastAsia="en-US"/>
        </w:rPr>
        <w:t>para</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conocer</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y pronunciarse sobre la</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formulación</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será</w:t>
      </w:r>
      <w:r w:rsidRPr="006C1FC1">
        <w:rPr>
          <w:rFonts w:ascii="Garamond" w:eastAsia="Calibri" w:hAnsi="Garamond" w:cs="Calibri"/>
          <w:spacing w:val="4"/>
          <w:lang w:val="es-ES" w:eastAsia="en-US"/>
        </w:rPr>
        <w:t xml:space="preserve"> </w:t>
      </w:r>
      <w:r w:rsidRPr="006C1FC1">
        <w:rPr>
          <w:rFonts w:ascii="Garamond" w:eastAsia="Calibri" w:hAnsi="Garamond" w:cs="Calibri"/>
          <w:lang w:val="es-ES" w:eastAsia="en-US"/>
        </w:rPr>
        <w:t>del Ministerio</w:t>
      </w:r>
      <w:r w:rsidRPr="006C1FC1">
        <w:rPr>
          <w:rFonts w:ascii="Garamond" w:eastAsia="Calibri" w:hAnsi="Garamond" w:cs="Calibri"/>
          <w:spacing w:val="-3"/>
          <w:lang w:val="es-ES" w:eastAsia="en-US"/>
        </w:rPr>
        <w:t xml:space="preserve"> </w:t>
      </w:r>
      <w:r w:rsidRPr="006C1FC1">
        <w:rPr>
          <w:rFonts w:ascii="Garamond" w:eastAsia="Calibri" w:hAnsi="Garamond" w:cs="Calibri"/>
          <w:lang w:val="es-ES" w:eastAsia="en-US"/>
        </w:rPr>
        <w:t xml:space="preserve">de Salud </w:t>
      </w:r>
      <w:r w:rsidRPr="006C1FC1">
        <w:rPr>
          <w:rFonts w:ascii="Garamond" w:eastAsia="Calibri" w:hAnsi="Garamond" w:cs="Calibri"/>
          <w:bCs/>
          <w:lang w:val="es-ES" w:eastAsia="en-US"/>
        </w:rPr>
        <w:t>y Protección Social</w:t>
      </w:r>
      <w:r w:rsidR="00696FBA">
        <w:rPr>
          <w:rFonts w:ascii="Garamond" w:eastAsia="Calibri" w:hAnsi="Garamond" w:cs="Calibri"/>
          <w:lang w:val="es-ES" w:eastAsia="en-US"/>
        </w:rPr>
        <w:t xml:space="preserve"> o a quien haga sus veces. </w:t>
      </w:r>
    </w:p>
    <w:p w:rsidR="006C1FC1" w:rsidRPr="002351DE" w:rsidRDefault="006C1FC1" w:rsidP="002351DE">
      <w:pPr>
        <w:widowControl w:val="0"/>
        <w:autoSpaceDE w:val="0"/>
        <w:autoSpaceDN w:val="0"/>
        <w:spacing w:before="240" w:after="240" w:line="276" w:lineRule="auto"/>
        <w:ind w:right="308"/>
        <w:jc w:val="both"/>
        <w:rPr>
          <w:rFonts w:ascii="Garamond" w:eastAsia="Calibri" w:hAnsi="Garamond" w:cs="Calibri"/>
          <w:lang w:val="es-ES" w:eastAsia="en-US"/>
        </w:rPr>
      </w:pPr>
      <w:r w:rsidRPr="006C1FC1">
        <w:rPr>
          <w:rFonts w:ascii="Garamond" w:eastAsia="Calibri" w:hAnsi="Garamond" w:cs="Calibri"/>
          <w:b/>
          <w:lang w:val="es-ES" w:eastAsia="en-US"/>
        </w:rPr>
        <w:t>Artículo</w:t>
      </w:r>
      <w:r w:rsidRPr="006C1FC1">
        <w:rPr>
          <w:rFonts w:ascii="Garamond" w:eastAsia="Calibri" w:hAnsi="Garamond" w:cs="Calibri"/>
          <w:b/>
          <w:spacing w:val="24"/>
          <w:lang w:val="es-ES" w:eastAsia="en-US"/>
        </w:rPr>
        <w:t xml:space="preserve"> </w:t>
      </w:r>
      <w:r w:rsidRPr="006C1FC1">
        <w:rPr>
          <w:rFonts w:ascii="Garamond" w:eastAsia="Calibri" w:hAnsi="Garamond" w:cs="Calibri"/>
          <w:b/>
          <w:lang w:val="es-ES" w:eastAsia="en-US"/>
        </w:rPr>
        <w:t>22º.</w:t>
      </w:r>
      <w:r w:rsidRPr="006C1FC1">
        <w:rPr>
          <w:rFonts w:ascii="Garamond" w:eastAsia="Calibri" w:hAnsi="Garamond" w:cs="Calibri"/>
          <w:b/>
          <w:spacing w:val="24"/>
          <w:lang w:val="es-ES" w:eastAsia="en-US"/>
        </w:rPr>
        <w:t xml:space="preserve"> </w:t>
      </w:r>
      <w:r w:rsidRPr="006C1FC1">
        <w:rPr>
          <w:rFonts w:ascii="Garamond" w:eastAsia="Calibri" w:hAnsi="Garamond" w:cs="Calibri"/>
          <w:b/>
          <w:lang w:val="es-ES" w:eastAsia="en-US"/>
        </w:rPr>
        <w:t>Vigencia</w:t>
      </w:r>
      <w:r w:rsidRPr="006C1FC1">
        <w:rPr>
          <w:rFonts w:ascii="Garamond" w:eastAsia="Calibri" w:hAnsi="Garamond" w:cs="Calibri"/>
          <w:b/>
          <w:spacing w:val="25"/>
          <w:lang w:val="es-ES" w:eastAsia="en-US"/>
        </w:rPr>
        <w:t xml:space="preserve"> </w:t>
      </w:r>
      <w:r w:rsidRPr="006C1FC1">
        <w:rPr>
          <w:rFonts w:ascii="Garamond" w:eastAsia="Calibri" w:hAnsi="Garamond" w:cs="Calibri"/>
          <w:b/>
          <w:lang w:val="es-ES" w:eastAsia="en-US"/>
        </w:rPr>
        <w:t>y</w:t>
      </w:r>
      <w:r w:rsidRPr="006C1FC1">
        <w:rPr>
          <w:rFonts w:ascii="Garamond" w:eastAsia="Calibri" w:hAnsi="Garamond" w:cs="Calibri"/>
          <w:b/>
          <w:spacing w:val="24"/>
          <w:lang w:val="es-ES" w:eastAsia="en-US"/>
        </w:rPr>
        <w:t xml:space="preserve"> </w:t>
      </w:r>
      <w:r w:rsidRPr="006C1FC1">
        <w:rPr>
          <w:rFonts w:ascii="Garamond" w:eastAsia="Calibri" w:hAnsi="Garamond" w:cs="Calibri"/>
          <w:b/>
          <w:lang w:val="es-ES" w:eastAsia="en-US"/>
        </w:rPr>
        <w:t>derogatorias.</w:t>
      </w:r>
      <w:r w:rsidRPr="006C1FC1">
        <w:rPr>
          <w:rFonts w:ascii="Garamond" w:eastAsia="Calibri" w:hAnsi="Garamond" w:cs="Calibri"/>
          <w:b/>
          <w:spacing w:val="31"/>
          <w:lang w:val="es-ES" w:eastAsia="en-US"/>
        </w:rPr>
        <w:t xml:space="preserve"> </w:t>
      </w:r>
      <w:r w:rsidRPr="006C1FC1">
        <w:rPr>
          <w:rFonts w:ascii="Garamond" w:eastAsia="Calibri" w:hAnsi="Garamond" w:cs="Calibri"/>
          <w:lang w:val="es-ES" w:eastAsia="en-US"/>
        </w:rPr>
        <w:t>La</w:t>
      </w:r>
      <w:r w:rsidRPr="006C1FC1">
        <w:rPr>
          <w:rFonts w:ascii="Garamond" w:eastAsia="Calibri" w:hAnsi="Garamond" w:cs="Calibri"/>
          <w:spacing w:val="23"/>
          <w:lang w:val="es-ES" w:eastAsia="en-US"/>
        </w:rPr>
        <w:t xml:space="preserve"> </w:t>
      </w:r>
      <w:r w:rsidRPr="006C1FC1">
        <w:rPr>
          <w:rFonts w:ascii="Garamond" w:eastAsia="Calibri" w:hAnsi="Garamond" w:cs="Calibri"/>
          <w:lang w:val="es-ES" w:eastAsia="en-US"/>
        </w:rPr>
        <w:t>presente</w:t>
      </w:r>
      <w:r w:rsidRPr="006C1FC1">
        <w:rPr>
          <w:rFonts w:ascii="Garamond" w:eastAsia="Calibri" w:hAnsi="Garamond" w:cs="Calibri"/>
          <w:spacing w:val="19"/>
          <w:lang w:val="es-ES" w:eastAsia="en-US"/>
        </w:rPr>
        <w:t xml:space="preserve"> </w:t>
      </w:r>
      <w:r w:rsidRPr="006C1FC1">
        <w:rPr>
          <w:rFonts w:ascii="Garamond" w:eastAsia="Calibri" w:hAnsi="Garamond" w:cs="Calibri"/>
          <w:lang w:val="es-ES" w:eastAsia="en-US"/>
        </w:rPr>
        <w:t>ley</w:t>
      </w:r>
      <w:r w:rsidRPr="006C1FC1">
        <w:rPr>
          <w:rFonts w:ascii="Garamond" w:eastAsia="Calibri" w:hAnsi="Garamond" w:cs="Calibri"/>
          <w:spacing w:val="24"/>
          <w:lang w:val="es-ES" w:eastAsia="en-US"/>
        </w:rPr>
        <w:t xml:space="preserve"> </w:t>
      </w:r>
      <w:r w:rsidRPr="006C1FC1">
        <w:rPr>
          <w:rFonts w:ascii="Garamond" w:eastAsia="Calibri" w:hAnsi="Garamond" w:cs="Calibri"/>
          <w:lang w:val="es-ES" w:eastAsia="en-US"/>
        </w:rPr>
        <w:t>rige</w:t>
      </w:r>
      <w:r w:rsidRPr="006C1FC1">
        <w:rPr>
          <w:rFonts w:ascii="Garamond" w:eastAsia="Calibri" w:hAnsi="Garamond" w:cs="Calibri"/>
          <w:spacing w:val="25"/>
          <w:lang w:val="es-ES" w:eastAsia="en-US"/>
        </w:rPr>
        <w:t xml:space="preserve"> </w:t>
      </w:r>
      <w:r w:rsidRPr="006C1FC1">
        <w:rPr>
          <w:rFonts w:ascii="Garamond" w:eastAsia="Calibri" w:hAnsi="Garamond" w:cs="Calibri"/>
          <w:lang w:val="es-ES" w:eastAsia="en-US"/>
        </w:rPr>
        <w:t>a</w:t>
      </w:r>
      <w:r w:rsidRPr="006C1FC1">
        <w:rPr>
          <w:rFonts w:ascii="Garamond" w:eastAsia="Calibri" w:hAnsi="Garamond" w:cs="Calibri"/>
          <w:spacing w:val="23"/>
          <w:lang w:val="es-ES" w:eastAsia="en-US"/>
        </w:rPr>
        <w:t xml:space="preserve"> </w:t>
      </w:r>
      <w:r w:rsidRPr="006C1FC1">
        <w:rPr>
          <w:rFonts w:ascii="Garamond" w:eastAsia="Calibri" w:hAnsi="Garamond" w:cs="Calibri"/>
          <w:lang w:val="es-ES" w:eastAsia="en-US"/>
        </w:rPr>
        <w:t>partir</w:t>
      </w:r>
      <w:r w:rsidRPr="006C1FC1">
        <w:rPr>
          <w:rFonts w:ascii="Garamond" w:eastAsia="Calibri" w:hAnsi="Garamond" w:cs="Calibri"/>
          <w:spacing w:val="24"/>
          <w:lang w:val="es-ES" w:eastAsia="en-US"/>
        </w:rPr>
        <w:t xml:space="preserve"> </w:t>
      </w:r>
      <w:r w:rsidRPr="006C1FC1">
        <w:rPr>
          <w:rFonts w:ascii="Garamond" w:eastAsia="Calibri" w:hAnsi="Garamond" w:cs="Calibri"/>
          <w:lang w:val="es-ES" w:eastAsia="en-US"/>
        </w:rPr>
        <w:t>de</w:t>
      </w:r>
      <w:r w:rsidRPr="006C1FC1">
        <w:rPr>
          <w:rFonts w:ascii="Garamond" w:eastAsia="Calibri" w:hAnsi="Garamond" w:cs="Calibri"/>
          <w:spacing w:val="25"/>
          <w:lang w:val="es-ES" w:eastAsia="en-US"/>
        </w:rPr>
        <w:t xml:space="preserve"> </w:t>
      </w:r>
      <w:r w:rsidRPr="006C1FC1">
        <w:rPr>
          <w:rFonts w:ascii="Garamond" w:eastAsia="Calibri" w:hAnsi="Garamond" w:cs="Calibri"/>
          <w:lang w:val="es-ES" w:eastAsia="en-US"/>
        </w:rPr>
        <w:t>su</w:t>
      </w:r>
      <w:r w:rsidRPr="006C1FC1">
        <w:rPr>
          <w:rFonts w:ascii="Garamond" w:eastAsia="Calibri" w:hAnsi="Garamond" w:cs="Calibri"/>
          <w:spacing w:val="22"/>
          <w:lang w:val="es-ES" w:eastAsia="en-US"/>
        </w:rPr>
        <w:t xml:space="preserve"> </w:t>
      </w:r>
      <w:r w:rsidRPr="006C1FC1">
        <w:rPr>
          <w:rFonts w:ascii="Garamond" w:eastAsia="Calibri" w:hAnsi="Garamond" w:cs="Calibri"/>
          <w:lang w:val="es-ES" w:eastAsia="en-US"/>
        </w:rPr>
        <w:t>promulgación</w:t>
      </w:r>
      <w:r w:rsidRPr="006C1FC1">
        <w:rPr>
          <w:rFonts w:ascii="Garamond" w:eastAsia="Calibri" w:hAnsi="Garamond" w:cs="Calibri"/>
          <w:spacing w:val="23"/>
          <w:lang w:val="es-ES" w:eastAsia="en-US"/>
        </w:rPr>
        <w:t xml:space="preserve"> </w:t>
      </w:r>
      <w:r w:rsidRPr="006C1FC1">
        <w:rPr>
          <w:rFonts w:ascii="Garamond" w:eastAsia="Calibri" w:hAnsi="Garamond" w:cs="Calibri"/>
          <w:lang w:val="es-ES" w:eastAsia="en-US"/>
        </w:rPr>
        <w:t>y deroga todas</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las disposiciones</w:t>
      </w:r>
      <w:r w:rsidRPr="006C1FC1">
        <w:rPr>
          <w:rFonts w:ascii="Garamond" w:eastAsia="Calibri" w:hAnsi="Garamond" w:cs="Calibri"/>
          <w:spacing w:val="2"/>
          <w:lang w:val="es-ES" w:eastAsia="en-US"/>
        </w:rPr>
        <w:t xml:space="preserve"> </w:t>
      </w:r>
      <w:r w:rsidRPr="006C1FC1">
        <w:rPr>
          <w:rFonts w:ascii="Garamond" w:eastAsia="Calibri" w:hAnsi="Garamond" w:cs="Calibri"/>
          <w:lang w:val="es-ES" w:eastAsia="en-US"/>
        </w:rPr>
        <w:t>que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le</w:t>
      </w:r>
      <w:r w:rsidRPr="006C1FC1">
        <w:rPr>
          <w:rFonts w:ascii="Garamond" w:eastAsia="Calibri" w:hAnsi="Garamond" w:cs="Calibri"/>
          <w:spacing w:val="-1"/>
          <w:lang w:val="es-ES" w:eastAsia="en-US"/>
        </w:rPr>
        <w:t xml:space="preserve"> </w:t>
      </w:r>
      <w:r w:rsidRPr="006C1FC1">
        <w:rPr>
          <w:rFonts w:ascii="Garamond" w:eastAsia="Calibri" w:hAnsi="Garamond" w:cs="Calibri"/>
          <w:lang w:val="es-ES" w:eastAsia="en-US"/>
        </w:rPr>
        <w:t>sean contrarias.</w:t>
      </w:r>
    </w:p>
    <w:p w:rsidR="006C1FC1" w:rsidRPr="006C1FC1" w:rsidRDefault="006C1FC1" w:rsidP="006C1FC1">
      <w:pPr>
        <w:widowControl w:val="0"/>
        <w:autoSpaceDE w:val="0"/>
        <w:autoSpaceDN w:val="0"/>
        <w:spacing w:before="240" w:after="240" w:line="276" w:lineRule="auto"/>
        <w:ind w:right="308"/>
        <w:jc w:val="both"/>
        <w:rPr>
          <w:rFonts w:ascii="Garamond" w:eastAsia="Calibri" w:hAnsi="Garamond" w:cs="Calibri"/>
          <w:lang w:val="es-ES" w:eastAsia="en-US"/>
        </w:rPr>
      </w:pPr>
      <w:r w:rsidRPr="006C1FC1">
        <w:rPr>
          <w:rFonts w:ascii="Garamond" w:eastAsia="Century Gothic" w:hAnsi="Garamond" w:cs="Century Gothic"/>
          <w:color w:val="000000"/>
          <w:lang w:val="es-ES_tradnl"/>
        </w:rPr>
        <w:t>Del Honorable Representante,</w:t>
      </w:r>
    </w:p>
    <w:tbl>
      <w:tblPr>
        <w:tblW w:w="885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5812"/>
        <w:gridCol w:w="3040"/>
      </w:tblGrid>
      <w:tr w:rsidR="006C1FC1" w:rsidRPr="006C1FC1" w:rsidTr="00E24735">
        <w:trPr>
          <w:trHeight w:val="2180"/>
        </w:trPr>
        <w:tc>
          <w:tcPr>
            <w:tcW w:w="5812" w:type="dxa"/>
          </w:tcPr>
          <w:p w:rsidR="002351DE" w:rsidRPr="006C1FC1" w:rsidRDefault="002351DE" w:rsidP="006C1FC1">
            <w:pPr>
              <w:tabs>
                <w:tab w:val="left" w:pos="1427"/>
              </w:tabs>
              <w:spacing w:before="240" w:after="240" w:line="276" w:lineRule="auto"/>
              <w:jc w:val="both"/>
              <w:rPr>
                <w:rFonts w:ascii="Garamond" w:eastAsia="Century Gothic" w:hAnsi="Garamond" w:cs="Century Gothic"/>
                <w:b/>
                <w:lang w:val="es-ES_tradnl"/>
              </w:rPr>
            </w:pPr>
          </w:p>
          <w:p w:rsidR="002351DE" w:rsidRDefault="002351DE" w:rsidP="006C1FC1">
            <w:pPr>
              <w:spacing w:before="240" w:after="240" w:line="276" w:lineRule="auto"/>
              <w:jc w:val="both"/>
              <w:rPr>
                <w:rFonts w:ascii="Garamond" w:eastAsia="Century Gothic" w:hAnsi="Garamond" w:cs="Century Gothic"/>
                <w:b/>
                <w:lang w:val="es-ES_tradnl"/>
              </w:rPr>
            </w:pPr>
          </w:p>
          <w:p w:rsidR="002351DE" w:rsidRPr="006C1FC1" w:rsidRDefault="002351DE" w:rsidP="006C1FC1">
            <w:pPr>
              <w:spacing w:before="240" w:after="240" w:line="276" w:lineRule="auto"/>
              <w:jc w:val="both"/>
              <w:rPr>
                <w:rFonts w:ascii="Garamond" w:eastAsia="Century Gothic" w:hAnsi="Garamond" w:cs="Century Gothic"/>
                <w:b/>
                <w:lang w:val="es-ES_tradnl"/>
              </w:rPr>
            </w:pPr>
          </w:p>
          <w:p w:rsidR="006C1FC1" w:rsidRPr="006C1FC1" w:rsidRDefault="006C1FC1" w:rsidP="002351DE">
            <w:pPr>
              <w:spacing w:line="276" w:lineRule="auto"/>
              <w:jc w:val="both"/>
              <w:rPr>
                <w:rFonts w:ascii="Garamond" w:eastAsia="Century Gothic" w:hAnsi="Garamond" w:cs="Century Gothic"/>
                <w:b/>
                <w:lang w:val="es-ES_tradnl"/>
              </w:rPr>
            </w:pPr>
            <w:r w:rsidRPr="006C1FC1">
              <w:rPr>
                <w:rFonts w:ascii="Garamond" w:eastAsia="Century Gothic" w:hAnsi="Garamond" w:cs="Century Gothic"/>
                <w:b/>
                <w:lang w:val="es-ES_tradnl"/>
              </w:rPr>
              <w:t>JUAN MANUEL DAZA IGUARÁN</w:t>
            </w:r>
          </w:p>
          <w:p w:rsidR="006C1FC1" w:rsidRPr="006C1FC1" w:rsidRDefault="006C1FC1" w:rsidP="002351DE">
            <w:pPr>
              <w:spacing w:line="276" w:lineRule="auto"/>
              <w:jc w:val="both"/>
              <w:rPr>
                <w:rFonts w:ascii="Garamond" w:eastAsia="Century Gothic" w:hAnsi="Garamond" w:cs="Century Gothic"/>
                <w:lang w:val="es-ES_tradnl"/>
              </w:rPr>
            </w:pPr>
            <w:r w:rsidRPr="006C1FC1">
              <w:rPr>
                <w:rFonts w:ascii="Garamond" w:eastAsia="Century Gothic" w:hAnsi="Garamond" w:cs="Century Gothic"/>
                <w:lang w:val="es-ES_tradnl"/>
              </w:rPr>
              <w:t>Representante a la Cámara por Bogotá D.C.</w:t>
            </w:r>
          </w:p>
          <w:p w:rsidR="006C1FC1" w:rsidRPr="006C1FC1" w:rsidRDefault="006C1FC1" w:rsidP="002351DE">
            <w:pPr>
              <w:spacing w:line="276" w:lineRule="auto"/>
              <w:jc w:val="both"/>
              <w:rPr>
                <w:rFonts w:ascii="Garamond" w:eastAsia="Century Gothic" w:hAnsi="Garamond" w:cs="Century Gothic"/>
                <w:lang w:val="es-ES_tradnl"/>
              </w:rPr>
            </w:pPr>
            <w:r w:rsidRPr="006C1FC1">
              <w:rPr>
                <w:rFonts w:ascii="Garamond" w:eastAsia="Century Gothic" w:hAnsi="Garamond" w:cs="Century Gothic"/>
                <w:lang w:val="es-ES_tradnl"/>
              </w:rPr>
              <w:t>Partido Centro Democrático</w:t>
            </w:r>
          </w:p>
        </w:tc>
        <w:tc>
          <w:tcPr>
            <w:tcW w:w="3040" w:type="dxa"/>
          </w:tcPr>
          <w:p w:rsidR="006C1FC1" w:rsidRPr="006C1FC1" w:rsidRDefault="006C1FC1" w:rsidP="002351DE">
            <w:pPr>
              <w:spacing w:before="240" w:after="240" w:line="276" w:lineRule="auto"/>
              <w:jc w:val="both"/>
              <w:rPr>
                <w:rFonts w:ascii="Garamond" w:eastAsia="Century Gothic" w:hAnsi="Garamond" w:cs="Century Gothic"/>
                <w:b/>
                <w:lang w:val="es-ES_tradnl"/>
              </w:rPr>
            </w:pPr>
          </w:p>
          <w:p w:rsidR="006C1FC1" w:rsidRPr="006C1FC1" w:rsidRDefault="006C1FC1" w:rsidP="006C1FC1">
            <w:pPr>
              <w:spacing w:before="240" w:after="240" w:line="276" w:lineRule="auto"/>
              <w:jc w:val="both"/>
              <w:rPr>
                <w:rFonts w:ascii="Garamond" w:eastAsia="Century Gothic" w:hAnsi="Garamond" w:cs="Century Gothic"/>
                <w:b/>
                <w:lang w:val="es-ES_tradnl"/>
              </w:rPr>
            </w:pPr>
          </w:p>
          <w:p w:rsidR="006C1FC1" w:rsidRPr="006C1FC1" w:rsidRDefault="006C1FC1" w:rsidP="006C1FC1">
            <w:pPr>
              <w:spacing w:before="240" w:after="240" w:line="276" w:lineRule="auto"/>
              <w:ind w:left="182" w:hanging="182"/>
              <w:jc w:val="both"/>
              <w:rPr>
                <w:rFonts w:ascii="Garamond" w:eastAsia="Century Gothic" w:hAnsi="Garamond" w:cs="Century Gothic"/>
                <w:b/>
                <w:lang w:val="es-ES_tradnl"/>
              </w:rPr>
            </w:pPr>
          </w:p>
        </w:tc>
      </w:tr>
    </w:tbl>
    <w:p w:rsidR="006C1FC1" w:rsidRPr="006C1FC1" w:rsidRDefault="006C1FC1" w:rsidP="006C1FC1">
      <w:pPr>
        <w:spacing w:before="240" w:after="240" w:line="276" w:lineRule="auto"/>
        <w:rPr>
          <w:rFonts w:ascii="Garamond" w:hAnsi="Garamond"/>
        </w:rPr>
      </w:pPr>
    </w:p>
    <w:sectPr w:rsidR="006C1FC1" w:rsidRPr="006C1FC1">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6487" w:rsidRDefault="00F06487" w:rsidP="006C1FC1">
      <w:r>
        <w:separator/>
      </w:r>
    </w:p>
  </w:endnote>
  <w:endnote w:type="continuationSeparator" w:id="0">
    <w:p w:rsidR="00F06487" w:rsidRDefault="00F06487" w:rsidP="006C1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Calibri"/>
    <w:panose1 w:val="020B0604020202020204"/>
    <w:charset w:val="00"/>
    <w:family w:val="auto"/>
    <w:pitch w:val="default"/>
  </w:font>
  <w:font w:name="Times">
    <w:altName w:val="Times New Roman"/>
    <w:panose1 w:val="020B06040202020202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1FC1" w:rsidRDefault="006C1FC1">
    <w:pPr>
      <w:tabs>
        <w:tab w:val="center" w:pos="4550"/>
        <w:tab w:val="left" w:pos="5818"/>
      </w:tabs>
      <w:ind w:right="260"/>
      <w:jc w:val="right"/>
      <w:rPr>
        <w:color w:val="8496B0" w:themeColor="text2" w:themeTint="99"/>
        <w:spacing w:val="60"/>
        <w:lang w:val="es-ES"/>
      </w:rPr>
    </w:pPr>
  </w:p>
  <w:p w:rsidR="006C1FC1" w:rsidRDefault="006C1FC1" w:rsidP="006C1FC1">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213888" w:rsidRPr="00213888">
      <w:rPr>
        <w:noProof/>
        <w:color w:val="323E4F" w:themeColor="text2" w:themeShade="BF"/>
        <w:lang w:val="es-ES"/>
      </w:rPr>
      <w:t>35</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213888" w:rsidRPr="00213888">
      <w:rPr>
        <w:noProof/>
        <w:color w:val="323E4F" w:themeColor="text2" w:themeShade="BF"/>
        <w:lang w:val="es-ES"/>
      </w:rPr>
      <w:t>52</w:t>
    </w:r>
    <w:r>
      <w:rPr>
        <w:color w:val="323E4F" w:themeColor="text2" w:themeShade="BF"/>
      </w:rPr>
      <w:fldChar w:fldCharType="end"/>
    </w:r>
  </w:p>
  <w:p w:rsidR="006C1FC1" w:rsidRDefault="006C1FC1" w:rsidP="006C1FC1">
    <w:pPr>
      <w:pStyle w:val="Piedepgina"/>
      <w:ind w:right="360" w:firstLine="360"/>
      <w:jc w:val="center"/>
      <w:rPr>
        <w:rFonts w:ascii="Century Gothic" w:hAnsi="Century Gothic"/>
        <w:sz w:val="18"/>
        <w:szCs w:val="18"/>
      </w:rPr>
    </w:pPr>
    <w:r w:rsidRPr="005F21C3">
      <w:rPr>
        <w:noProof/>
        <w:sz w:val="16"/>
        <w:szCs w:val="16"/>
        <w:lang w:eastAsia="es-CO"/>
      </w:rPr>
      <w:drawing>
        <wp:inline distT="0" distB="0" distL="0" distR="0" wp14:anchorId="0A2097F9" wp14:editId="1F72EFDE">
          <wp:extent cx="3117850" cy="266700"/>
          <wp:effectExtent l="0" t="0" r="635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0" cy="266700"/>
                  </a:xfrm>
                  <a:prstGeom prst="rect">
                    <a:avLst/>
                  </a:prstGeom>
                  <a:noFill/>
                  <a:ln>
                    <a:noFill/>
                  </a:ln>
                </pic:spPr>
              </pic:pic>
            </a:graphicData>
          </a:graphic>
        </wp:inline>
      </w:drawing>
    </w:r>
  </w:p>
  <w:p w:rsidR="006C1FC1" w:rsidRPr="00DB07DF" w:rsidRDefault="006C1FC1" w:rsidP="006C1FC1">
    <w:pPr>
      <w:pStyle w:val="Piedepgina"/>
      <w:jc w:val="center"/>
      <w:rPr>
        <w:rFonts w:ascii="Century Gothic" w:hAnsi="Century Gothic"/>
        <w:sz w:val="18"/>
        <w:szCs w:val="18"/>
      </w:rPr>
    </w:pPr>
    <w:r w:rsidRPr="00DB07DF">
      <w:rPr>
        <w:rFonts w:ascii="Century Gothic" w:hAnsi="Century Gothic"/>
        <w:sz w:val="18"/>
        <w:szCs w:val="18"/>
      </w:rPr>
      <w:t xml:space="preserve">Edificio Nuevo del Congreso de la República. </w:t>
    </w:r>
  </w:p>
  <w:p w:rsidR="006C1FC1" w:rsidRPr="00DB07DF" w:rsidRDefault="006C1FC1" w:rsidP="006C1FC1">
    <w:pPr>
      <w:pStyle w:val="Piedepgina"/>
      <w:jc w:val="center"/>
      <w:rPr>
        <w:rFonts w:ascii="Century Gothic" w:hAnsi="Century Gothic"/>
        <w:sz w:val="18"/>
        <w:szCs w:val="18"/>
      </w:rPr>
    </w:pPr>
    <w:r w:rsidRPr="00DB07DF">
      <w:rPr>
        <w:rFonts w:ascii="Century Gothic" w:hAnsi="Century Gothic"/>
        <w:sz w:val="18"/>
        <w:szCs w:val="18"/>
      </w:rPr>
      <w:t>Carrera 7 # 8 -68 Bogotá D.C – Oficina 417B y 418B – Casillero 77 – Teléfono 432</w:t>
    </w:r>
    <w:r w:rsidR="003A466E">
      <w:rPr>
        <w:rFonts w:ascii="Century Gothic" w:hAnsi="Century Gothic"/>
        <w:sz w:val="18"/>
        <w:szCs w:val="18"/>
      </w:rPr>
      <w:t>-</w:t>
    </w:r>
    <w:r w:rsidRPr="00DB07DF">
      <w:rPr>
        <w:rFonts w:ascii="Century Gothic" w:hAnsi="Century Gothic"/>
        <w:sz w:val="18"/>
        <w:szCs w:val="18"/>
      </w:rPr>
      <w:t>5100 Ext: 3642</w:t>
    </w:r>
  </w:p>
  <w:p w:rsidR="006C1FC1" w:rsidRPr="006C1FC1" w:rsidRDefault="006E3642" w:rsidP="006C1FC1">
    <w:pPr>
      <w:pStyle w:val="Piedepgina"/>
      <w:jc w:val="center"/>
      <w:rPr>
        <w:rFonts w:ascii="Century Gothic" w:hAnsi="Century Gothic"/>
        <w:sz w:val="18"/>
        <w:szCs w:val="18"/>
      </w:rPr>
    </w:pPr>
    <w:hyperlink r:id="rId2" w:history="1">
      <w:r w:rsidR="006C1FC1" w:rsidRPr="006B32AC">
        <w:rPr>
          <w:rStyle w:val="Hipervnculo"/>
          <w:rFonts w:ascii="Century Gothic" w:hAnsi="Century Gothic"/>
          <w:sz w:val="18"/>
          <w:szCs w:val="18"/>
        </w:rPr>
        <w:t>juanm.daza@camara.gov.co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6487" w:rsidRDefault="00F06487" w:rsidP="006C1FC1">
      <w:r>
        <w:separator/>
      </w:r>
    </w:p>
  </w:footnote>
  <w:footnote w:type="continuationSeparator" w:id="0">
    <w:p w:rsidR="00F06487" w:rsidRDefault="00F06487" w:rsidP="006C1FC1">
      <w:r>
        <w:continuationSeparator/>
      </w:r>
    </w:p>
  </w:footnote>
  <w:footnote w:id="1">
    <w:p w:rsidR="006C1FC1" w:rsidRPr="00CB5C1C" w:rsidRDefault="006C1FC1" w:rsidP="006C1FC1">
      <w:pPr>
        <w:pStyle w:val="Textonotapie"/>
        <w:jc w:val="both"/>
        <w:rPr>
          <w:rFonts w:ascii="Garamond" w:hAnsi="Garamond"/>
        </w:rPr>
      </w:pPr>
      <w:r w:rsidRPr="00CB5C1C">
        <w:rPr>
          <w:rStyle w:val="Refdenotaalpie"/>
          <w:rFonts w:ascii="Garamond" w:hAnsi="Garamond"/>
        </w:rPr>
        <w:footnoteRef/>
      </w:r>
      <w:r w:rsidRPr="00CB5C1C">
        <w:rPr>
          <w:rFonts w:ascii="Garamond" w:hAnsi="Garamond"/>
        </w:rPr>
        <w:t xml:space="preserve"> Soriano, Ramón (1987). La Objeción de conciencia: significado, fundamentos jurídicos y positivación en el ordenamiento jurídico español. Pop 78-80. Revista Estudios Políticos (Nueva Época). Núm. 58.</w:t>
      </w:r>
    </w:p>
  </w:footnote>
  <w:footnote w:id="2">
    <w:p w:rsidR="00E27017" w:rsidRPr="00E27017" w:rsidRDefault="00E27017">
      <w:pPr>
        <w:pStyle w:val="Textonotapie"/>
        <w:rPr>
          <w:lang w:val="es-419"/>
        </w:rPr>
      </w:pPr>
      <w:r>
        <w:rPr>
          <w:rStyle w:val="Refdenotaalpie"/>
        </w:rPr>
        <w:footnoteRef/>
      </w:r>
      <w:r>
        <w:t xml:space="preserve"> </w:t>
      </w:r>
      <w:r w:rsidRPr="00F77EFA">
        <w:rPr>
          <w:rFonts w:ascii="Garamond" w:hAnsi="Garamond"/>
          <w:lang w:val="es-419"/>
        </w:rPr>
        <w:t xml:space="preserve">Corte Constitucional. Sentencia </w:t>
      </w:r>
      <w:r w:rsidR="001F09B2" w:rsidRPr="00F77EFA">
        <w:rPr>
          <w:rFonts w:ascii="Garamond" w:hAnsi="Garamond"/>
          <w:lang w:val="es-419"/>
        </w:rPr>
        <w:t xml:space="preserve">SU 108 de 2016. </w:t>
      </w:r>
    </w:p>
  </w:footnote>
  <w:footnote w:id="3">
    <w:p w:rsidR="006C1FC1" w:rsidRDefault="006C1FC1" w:rsidP="006C1FC1">
      <w:pPr>
        <w:pStyle w:val="Textonotapie"/>
      </w:pPr>
      <w:r>
        <w:rPr>
          <w:rStyle w:val="Refdenotaalpie"/>
        </w:rPr>
        <w:footnoteRef/>
      </w:r>
      <w:r>
        <w:t xml:space="preserve"> </w:t>
      </w:r>
      <w:r w:rsidRPr="00B144A2">
        <w:rPr>
          <w:rFonts w:ascii="Garamond" w:hAnsi="Garamond"/>
        </w:rPr>
        <w:t>Dworkin, R. (2002). Los derechos en serio. (M. Guastavino, Trad.). Madrid, España: Ariel.</w:t>
      </w:r>
    </w:p>
  </w:footnote>
  <w:footnote w:id="4">
    <w:p w:rsidR="00397EB3" w:rsidRPr="00E86D2D" w:rsidRDefault="00397EB3" w:rsidP="00E86D2D">
      <w:pPr>
        <w:pStyle w:val="Textonotapie"/>
        <w:spacing w:line="276" w:lineRule="auto"/>
        <w:jc w:val="both"/>
        <w:rPr>
          <w:rFonts w:ascii="Garamond" w:hAnsi="Garamond"/>
          <w:lang w:val="es-419"/>
        </w:rPr>
      </w:pPr>
      <w:r w:rsidRPr="00E86D2D">
        <w:rPr>
          <w:rStyle w:val="Refdenotaalpie"/>
          <w:rFonts w:ascii="Garamond" w:hAnsi="Garamond"/>
        </w:rPr>
        <w:footnoteRef/>
      </w:r>
      <w:r w:rsidRPr="00E86D2D">
        <w:rPr>
          <w:rFonts w:ascii="Garamond" w:hAnsi="Garamond"/>
        </w:rPr>
        <w:t xml:space="preserve"> </w:t>
      </w:r>
      <w:r w:rsidRPr="00E86D2D">
        <w:rPr>
          <w:rFonts w:ascii="Garamond" w:hAnsi="Garamond"/>
          <w:lang w:val="es-419"/>
        </w:rPr>
        <w:t>Soriano, R. (198</w:t>
      </w:r>
      <w:r w:rsidR="00A375D1" w:rsidRPr="00E86D2D">
        <w:rPr>
          <w:rFonts w:ascii="Garamond" w:hAnsi="Garamond"/>
          <w:lang w:val="es-419"/>
        </w:rPr>
        <w:t>7</w:t>
      </w:r>
      <w:r w:rsidRPr="00E86D2D">
        <w:rPr>
          <w:rFonts w:ascii="Garamond" w:hAnsi="Garamond"/>
          <w:lang w:val="es-419"/>
        </w:rPr>
        <w:t>)</w:t>
      </w:r>
      <w:r w:rsidR="00A375D1" w:rsidRPr="00E86D2D">
        <w:rPr>
          <w:rFonts w:ascii="Garamond" w:hAnsi="Garamond"/>
          <w:lang w:val="es-419"/>
        </w:rPr>
        <w:t>. La objecion de conciencia: Significado, fundamentos jurídicos y positivacion en el ordenamiento jurídico español. Revista de Estudios Políticos. Núm 58. Octubre-diciembre.</w:t>
      </w:r>
    </w:p>
  </w:footnote>
  <w:footnote w:id="5">
    <w:p w:rsidR="006C1FC1" w:rsidRPr="003B4426" w:rsidRDefault="006C1FC1" w:rsidP="00C848B9">
      <w:pPr>
        <w:pStyle w:val="Textonotapie"/>
        <w:spacing w:line="276" w:lineRule="auto"/>
        <w:jc w:val="both"/>
        <w:rPr>
          <w:rFonts w:ascii="Garamond" w:hAnsi="Garamond"/>
        </w:rPr>
      </w:pPr>
      <w:r>
        <w:rPr>
          <w:rStyle w:val="Refdenotaalpie"/>
        </w:rPr>
        <w:footnoteRef/>
      </w:r>
      <w:r>
        <w:t xml:space="preserve"> </w:t>
      </w:r>
      <w:r w:rsidRPr="003B4426">
        <w:rPr>
          <w:rFonts w:ascii="Garamond" w:hAnsi="Garamond"/>
        </w:rPr>
        <w:t>Prieto Sanchís, Luis (1984). La objeción de conciencia como forma de desobediencia al Derecho. Revista de ciencias sociales. ISSN 0210-0223, Nº 59, 1984, págs. 41-62.</w:t>
      </w:r>
    </w:p>
  </w:footnote>
  <w:footnote w:id="6">
    <w:p w:rsidR="006C1FC1" w:rsidRPr="003B4426" w:rsidRDefault="006C1FC1" w:rsidP="00C848B9">
      <w:pPr>
        <w:pStyle w:val="Textonotapie"/>
        <w:spacing w:line="276" w:lineRule="auto"/>
        <w:jc w:val="both"/>
        <w:rPr>
          <w:rFonts w:ascii="Garamond" w:hAnsi="Garamond"/>
        </w:rPr>
      </w:pPr>
      <w:r w:rsidRPr="003B4426">
        <w:rPr>
          <w:rStyle w:val="Refdenotaalpie"/>
          <w:rFonts w:ascii="Garamond" w:hAnsi="Garamond"/>
        </w:rPr>
        <w:footnoteRef/>
      </w:r>
      <w:r w:rsidRPr="003B4426">
        <w:rPr>
          <w:rFonts w:ascii="Garamond" w:hAnsi="Garamond"/>
        </w:rPr>
        <w:t xml:space="preserve"> Joseph Raz (1979) The authority of Law. Essays on Law and Morality. Citado por Ramon Soriano (1987). La Objeción de conciencia: significado, fundamentos jurídicos y positivación en el ordenamiento jurídico español. Revista Estudios Políticos (Nueva Época). Núm. 58.</w:t>
      </w:r>
    </w:p>
  </w:footnote>
  <w:footnote w:id="7">
    <w:p w:rsidR="003D0968" w:rsidRPr="00C848B9" w:rsidRDefault="003D0968" w:rsidP="007D4F1E">
      <w:pPr>
        <w:pStyle w:val="Textonotapie"/>
        <w:spacing w:line="276" w:lineRule="auto"/>
        <w:jc w:val="both"/>
        <w:rPr>
          <w:rFonts w:ascii="Garamond" w:hAnsi="Garamond"/>
          <w:lang w:val="es-419"/>
        </w:rPr>
      </w:pPr>
      <w:r w:rsidRPr="00C848B9">
        <w:rPr>
          <w:rStyle w:val="Refdenotaalpie"/>
          <w:rFonts w:ascii="Garamond" w:hAnsi="Garamond"/>
        </w:rPr>
        <w:footnoteRef/>
      </w:r>
      <w:r w:rsidRPr="00C848B9">
        <w:rPr>
          <w:rFonts w:ascii="Garamond" w:hAnsi="Garamond"/>
        </w:rPr>
        <w:t xml:space="preserve"> Papayannis, D.M. (</w:t>
      </w:r>
      <w:r w:rsidR="007D4F1E">
        <w:rPr>
          <w:rFonts w:ascii="Garamond" w:hAnsi="Garamond"/>
        </w:rPr>
        <w:t>s.f</w:t>
      </w:r>
      <w:r w:rsidR="007B4F1B" w:rsidRPr="00C848B9">
        <w:rPr>
          <w:rFonts w:ascii="Garamond" w:hAnsi="Garamond"/>
        </w:rPr>
        <w:t>.)</w:t>
      </w:r>
      <w:r w:rsidR="007D4F1E">
        <w:rPr>
          <w:rFonts w:ascii="Garamond" w:hAnsi="Garamond"/>
        </w:rPr>
        <w:t>.</w:t>
      </w:r>
      <w:r w:rsidR="007B4F1B" w:rsidRPr="00C848B9">
        <w:rPr>
          <w:rFonts w:ascii="Garamond" w:hAnsi="Garamond"/>
        </w:rPr>
        <w:t xml:space="preserve"> La Objeción de conciencia en el marco de la razón Pública. </w:t>
      </w:r>
      <w:r w:rsidR="00912A93" w:rsidRPr="00C848B9">
        <w:rPr>
          <w:rFonts w:ascii="Garamond" w:hAnsi="Garamond"/>
        </w:rPr>
        <w:t xml:space="preserve">Revista jurídica de la Universidad de Palermo, pp. </w:t>
      </w:r>
      <w:r w:rsidR="000716CE" w:rsidRPr="00C848B9">
        <w:rPr>
          <w:rFonts w:ascii="Garamond" w:hAnsi="Garamond"/>
        </w:rPr>
        <w:t>73-75.</w:t>
      </w:r>
    </w:p>
  </w:footnote>
  <w:footnote w:id="8">
    <w:p w:rsidR="006C1FC1" w:rsidRPr="003404BC" w:rsidRDefault="006C1FC1" w:rsidP="00B83794">
      <w:pPr>
        <w:pStyle w:val="Textonotapie"/>
        <w:spacing w:line="276" w:lineRule="auto"/>
        <w:jc w:val="both"/>
        <w:rPr>
          <w:rFonts w:ascii="Garamond" w:hAnsi="Garamond"/>
        </w:rPr>
      </w:pPr>
      <w:r w:rsidRPr="003404BC">
        <w:rPr>
          <w:rStyle w:val="Refdenotaalpie"/>
          <w:rFonts w:ascii="Garamond" w:hAnsi="Garamond"/>
        </w:rPr>
        <w:footnoteRef/>
      </w:r>
      <w:r w:rsidRPr="003404BC">
        <w:rPr>
          <w:rFonts w:ascii="Garamond" w:hAnsi="Garamond"/>
        </w:rPr>
        <w:t xml:space="preserve"> Sentencias T-388 de 2009, Magistrado Ponente: Humberto Antonio Sierra Porto; C-274 de 2016, Magistrado Ponente: Luis Ernesto Vargas Silva.</w:t>
      </w:r>
    </w:p>
  </w:footnote>
  <w:footnote w:id="9">
    <w:p w:rsidR="006C1FC1" w:rsidRPr="00D80997" w:rsidRDefault="006C1FC1" w:rsidP="00B83794">
      <w:pPr>
        <w:pStyle w:val="Textonotapie"/>
        <w:spacing w:line="276" w:lineRule="auto"/>
        <w:jc w:val="both"/>
        <w:rPr>
          <w:lang w:val="es-ES"/>
        </w:rPr>
      </w:pPr>
      <w:r w:rsidRPr="003404BC">
        <w:rPr>
          <w:rStyle w:val="Refdenotaalpie"/>
          <w:rFonts w:ascii="Garamond" w:hAnsi="Garamond"/>
        </w:rPr>
        <w:footnoteRef/>
      </w:r>
      <w:r w:rsidRPr="003404BC">
        <w:rPr>
          <w:rFonts w:ascii="Garamond" w:hAnsi="Garamond"/>
        </w:rPr>
        <w:t xml:space="preserve"> </w:t>
      </w:r>
      <w:r w:rsidRPr="003404BC">
        <w:rPr>
          <w:rFonts w:ascii="Garamond" w:hAnsi="Garamond"/>
          <w:lang w:val="es-ES"/>
        </w:rPr>
        <w:t>Sentencia T-455 de 2014; Magistrado Ponente: Luis Ernesto Vargas Silva.</w:t>
      </w:r>
    </w:p>
    <w:p w:rsidR="006C1FC1" w:rsidRDefault="006C1FC1" w:rsidP="006C1FC1">
      <w:pPr>
        <w:pStyle w:val="Textonotapie"/>
      </w:pPr>
    </w:p>
  </w:footnote>
  <w:footnote w:id="10">
    <w:p w:rsidR="006C1FC1" w:rsidRPr="009E572A" w:rsidRDefault="006C1FC1" w:rsidP="007A6917">
      <w:pPr>
        <w:pStyle w:val="Textonotapie"/>
        <w:spacing w:line="276" w:lineRule="auto"/>
        <w:jc w:val="both"/>
        <w:rPr>
          <w:rFonts w:ascii="Garamond" w:hAnsi="Garamond"/>
        </w:rPr>
      </w:pPr>
      <w:r w:rsidRPr="009E572A">
        <w:rPr>
          <w:rStyle w:val="Refdenotaalpie"/>
          <w:rFonts w:ascii="Garamond" w:hAnsi="Garamond"/>
        </w:rPr>
        <w:footnoteRef/>
      </w:r>
      <w:r w:rsidRPr="009E572A">
        <w:rPr>
          <w:rFonts w:ascii="Garamond" w:hAnsi="Garamond"/>
        </w:rPr>
        <w:t xml:space="preserve"> Sentencia</w:t>
      </w:r>
      <w:r w:rsidRPr="009E572A">
        <w:rPr>
          <w:rFonts w:ascii="Garamond" w:hAnsi="Garamond"/>
          <w:spacing w:val="-3"/>
        </w:rPr>
        <w:t xml:space="preserve"> </w:t>
      </w:r>
      <w:r w:rsidRPr="009E572A">
        <w:rPr>
          <w:rFonts w:ascii="Garamond" w:hAnsi="Garamond"/>
        </w:rPr>
        <w:t>T-388</w:t>
      </w:r>
      <w:r w:rsidRPr="009E572A">
        <w:rPr>
          <w:rFonts w:ascii="Garamond" w:hAnsi="Garamond"/>
          <w:spacing w:val="-4"/>
        </w:rPr>
        <w:t xml:space="preserve"> </w:t>
      </w:r>
      <w:r w:rsidRPr="009E572A">
        <w:rPr>
          <w:rFonts w:ascii="Garamond" w:hAnsi="Garamond"/>
        </w:rPr>
        <w:t>de</w:t>
      </w:r>
      <w:r w:rsidRPr="009E572A">
        <w:rPr>
          <w:rFonts w:ascii="Garamond" w:hAnsi="Garamond"/>
          <w:spacing w:val="-2"/>
        </w:rPr>
        <w:t xml:space="preserve"> </w:t>
      </w:r>
      <w:r w:rsidRPr="009E572A">
        <w:rPr>
          <w:rFonts w:ascii="Garamond" w:hAnsi="Garamond"/>
        </w:rPr>
        <w:t>2009,</w:t>
      </w:r>
      <w:r w:rsidRPr="009E572A">
        <w:rPr>
          <w:rFonts w:ascii="Garamond" w:hAnsi="Garamond"/>
          <w:spacing w:val="-3"/>
        </w:rPr>
        <w:t xml:space="preserve"> </w:t>
      </w:r>
      <w:r w:rsidRPr="009E572A">
        <w:rPr>
          <w:rFonts w:ascii="Garamond" w:hAnsi="Garamond"/>
        </w:rPr>
        <w:t>Magistrado</w:t>
      </w:r>
      <w:r w:rsidRPr="009E572A">
        <w:rPr>
          <w:rFonts w:ascii="Garamond" w:hAnsi="Garamond"/>
          <w:spacing w:val="-3"/>
        </w:rPr>
        <w:t xml:space="preserve"> </w:t>
      </w:r>
      <w:r w:rsidRPr="009E572A">
        <w:rPr>
          <w:rFonts w:ascii="Garamond" w:hAnsi="Garamond"/>
        </w:rPr>
        <w:t>Ponente:</w:t>
      </w:r>
      <w:r w:rsidRPr="009E572A">
        <w:rPr>
          <w:rFonts w:ascii="Garamond" w:hAnsi="Garamond"/>
          <w:spacing w:val="-2"/>
        </w:rPr>
        <w:t xml:space="preserve"> </w:t>
      </w:r>
      <w:r w:rsidRPr="009E572A">
        <w:rPr>
          <w:rFonts w:ascii="Garamond" w:hAnsi="Garamond"/>
        </w:rPr>
        <w:t>Humberto</w:t>
      </w:r>
      <w:r w:rsidRPr="009E572A">
        <w:rPr>
          <w:rFonts w:ascii="Garamond" w:hAnsi="Garamond"/>
          <w:spacing w:val="-2"/>
        </w:rPr>
        <w:t xml:space="preserve"> </w:t>
      </w:r>
      <w:r w:rsidRPr="009E572A">
        <w:rPr>
          <w:rFonts w:ascii="Garamond" w:hAnsi="Garamond"/>
        </w:rPr>
        <w:t>Antonio</w:t>
      </w:r>
      <w:r w:rsidRPr="009E572A">
        <w:rPr>
          <w:rFonts w:ascii="Garamond" w:hAnsi="Garamond"/>
          <w:spacing w:val="-3"/>
        </w:rPr>
        <w:t xml:space="preserve"> </w:t>
      </w:r>
      <w:r w:rsidRPr="009E572A">
        <w:rPr>
          <w:rFonts w:ascii="Garamond" w:hAnsi="Garamond"/>
        </w:rPr>
        <w:t>Sierra</w:t>
      </w:r>
      <w:r w:rsidRPr="009E572A">
        <w:rPr>
          <w:rFonts w:ascii="Garamond" w:hAnsi="Garamond"/>
          <w:spacing w:val="-3"/>
        </w:rPr>
        <w:t xml:space="preserve"> </w:t>
      </w:r>
      <w:r w:rsidRPr="009E572A">
        <w:rPr>
          <w:rFonts w:ascii="Garamond" w:hAnsi="Garamond"/>
        </w:rPr>
        <w:t>Porto.</w:t>
      </w:r>
    </w:p>
  </w:footnote>
  <w:footnote w:id="11">
    <w:p w:rsidR="006C1FC1" w:rsidRPr="00213888" w:rsidRDefault="006C1FC1" w:rsidP="007A6917">
      <w:pPr>
        <w:spacing w:before="5" w:line="276" w:lineRule="auto"/>
        <w:ind w:right="267"/>
        <w:jc w:val="both"/>
        <w:rPr>
          <w:sz w:val="20"/>
          <w:szCs w:val="20"/>
        </w:rPr>
      </w:pPr>
      <w:r w:rsidRPr="009E572A">
        <w:rPr>
          <w:rStyle w:val="Refdenotaalpie"/>
          <w:rFonts w:ascii="Garamond" w:hAnsi="Garamond"/>
          <w:sz w:val="20"/>
          <w:szCs w:val="20"/>
        </w:rPr>
        <w:footnoteRef/>
      </w:r>
      <w:r w:rsidRPr="009E572A">
        <w:rPr>
          <w:rFonts w:ascii="Garamond" w:hAnsi="Garamond"/>
          <w:sz w:val="20"/>
          <w:szCs w:val="20"/>
        </w:rPr>
        <w:t xml:space="preserve"> </w:t>
      </w:r>
      <w:r w:rsidRPr="009E572A">
        <w:rPr>
          <w:rFonts w:ascii="Garamond" w:hAnsi="Garamond"/>
          <w:spacing w:val="-1"/>
          <w:sz w:val="20"/>
          <w:szCs w:val="20"/>
        </w:rPr>
        <w:t xml:space="preserve">Sentencias T- 209 de 2008, Magistrada Ponente: Clara Inés Vargas </w:t>
      </w:r>
      <w:r w:rsidRPr="009E572A">
        <w:rPr>
          <w:rFonts w:ascii="Garamond" w:hAnsi="Garamond"/>
          <w:sz w:val="20"/>
          <w:szCs w:val="20"/>
        </w:rPr>
        <w:t>y T-388 de 2009, Magistrado Ponente: Humberto</w:t>
      </w:r>
      <w:r w:rsidRPr="009E572A">
        <w:rPr>
          <w:rFonts w:ascii="Garamond" w:hAnsi="Garamond"/>
          <w:spacing w:val="1"/>
          <w:sz w:val="20"/>
          <w:szCs w:val="20"/>
        </w:rPr>
        <w:t xml:space="preserve"> </w:t>
      </w:r>
      <w:r w:rsidRPr="009E572A">
        <w:rPr>
          <w:rFonts w:ascii="Garamond" w:hAnsi="Garamond"/>
          <w:sz w:val="20"/>
          <w:szCs w:val="20"/>
        </w:rPr>
        <w:t>Antonio</w:t>
      </w:r>
      <w:r w:rsidRPr="009E572A">
        <w:rPr>
          <w:rFonts w:ascii="Garamond" w:hAnsi="Garamond"/>
          <w:spacing w:val="-2"/>
          <w:sz w:val="20"/>
          <w:szCs w:val="20"/>
        </w:rPr>
        <w:t xml:space="preserve"> </w:t>
      </w:r>
      <w:r w:rsidRPr="009E572A">
        <w:rPr>
          <w:rFonts w:ascii="Garamond" w:hAnsi="Garamond"/>
          <w:sz w:val="20"/>
          <w:szCs w:val="20"/>
        </w:rPr>
        <w:t>Sierra</w:t>
      </w:r>
      <w:r w:rsidRPr="009E572A">
        <w:rPr>
          <w:rFonts w:ascii="Garamond" w:hAnsi="Garamond"/>
          <w:spacing w:val="-2"/>
          <w:sz w:val="20"/>
          <w:szCs w:val="20"/>
        </w:rPr>
        <w:t xml:space="preserve"> </w:t>
      </w:r>
      <w:r w:rsidRPr="009E572A">
        <w:rPr>
          <w:rFonts w:ascii="Garamond" w:hAnsi="Garamond"/>
          <w:sz w:val="20"/>
          <w:szCs w:val="20"/>
        </w:rPr>
        <w:t>Porto.</w:t>
      </w:r>
    </w:p>
    <w:p w:rsidR="006C1FC1" w:rsidRDefault="006C1FC1" w:rsidP="006C1FC1">
      <w:pPr>
        <w:pStyle w:val="Textonotapie"/>
      </w:pPr>
    </w:p>
  </w:footnote>
  <w:footnote w:id="12">
    <w:p w:rsidR="00F3286F" w:rsidRPr="00C61FFF" w:rsidRDefault="00F3286F" w:rsidP="00C61FFF">
      <w:pPr>
        <w:pStyle w:val="Textonotapie"/>
        <w:spacing w:line="276" w:lineRule="auto"/>
        <w:jc w:val="both"/>
        <w:rPr>
          <w:rFonts w:ascii="Garamond" w:hAnsi="Garamond"/>
          <w:lang w:val="es-419"/>
        </w:rPr>
      </w:pPr>
      <w:r>
        <w:rPr>
          <w:rStyle w:val="Refdenotaalpie"/>
        </w:rPr>
        <w:footnoteRef/>
      </w:r>
      <w:r w:rsidRPr="00C61FFF">
        <w:rPr>
          <w:rFonts w:ascii="Garamond" w:hAnsi="Garamond"/>
        </w:rPr>
        <w:t xml:space="preserve"> </w:t>
      </w:r>
      <w:r w:rsidR="00CA22DC" w:rsidRPr="00C61FFF">
        <w:rPr>
          <w:rFonts w:ascii="Garamond" w:hAnsi="Garamond"/>
          <w:lang w:val="es-419"/>
        </w:rPr>
        <w:t xml:space="preserve">Naciones Unidas (2012). La objeción de conciencia al servicio militar. </w:t>
      </w:r>
      <w:r w:rsidR="00414183" w:rsidRPr="00C61FFF">
        <w:rPr>
          <w:rFonts w:ascii="Garamond" w:hAnsi="Garamond"/>
          <w:lang w:val="es-419"/>
        </w:rPr>
        <w:t>Oficina del Alto Comisionado de las Naciones Unidas. HR/PUN/12/1.</w:t>
      </w:r>
      <w:r w:rsidR="00C61FFF" w:rsidRPr="00C61FFF">
        <w:rPr>
          <w:rFonts w:ascii="Garamond" w:hAnsi="Garamond"/>
          <w:lang w:val="es-419"/>
        </w:rPr>
        <w:t xml:space="preserve"> Nueva York y Ginebra. </w:t>
      </w:r>
    </w:p>
  </w:footnote>
  <w:footnote w:id="13">
    <w:p w:rsidR="00443584" w:rsidRPr="00443584" w:rsidRDefault="00443584">
      <w:pPr>
        <w:pStyle w:val="Textonotapie"/>
        <w:rPr>
          <w:lang w:val="es-419"/>
        </w:rPr>
      </w:pPr>
      <w:r>
        <w:rPr>
          <w:rStyle w:val="Refdenotaalpie"/>
        </w:rPr>
        <w:footnoteRef/>
      </w:r>
      <w:r>
        <w:t xml:space="preserve"> </w:t>
      </w:r>
      <w:r w:rsidRPr="007F3A09">
        <w:rPr>
          <w:rFonts w:ascii="Garamond" w:hAnsi="Garamond"/>
          <w:lang w:val="es-419"/>
        </w:rPr>
        <w:t>Corte Constitucional. Sentencia T-409 de 1992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1FC1" w:rsidRPr="00A14ACF" w:rsidRDefault="006C1FC1" w:rsidP="006C1FC1">
    <w:pPr>
      <w:pBdr>
        <w:top w:val="nil"/>
        <w:left w:val="nil"/>
        <w:bottom w:val="nil"/>
        <w:right w:val="nil"/>
        <w:between w:val="nil"/>
      </w:pBdr>
      <w:tabs>
        <w:tab w:val="center" w:pos="4419"/>
        <w:tab w:val="right" w:pos="8838"/>
      </w:tabs>
      <w:jc w:val="center"/>
      <w:rPr>
        <w:rFonts w:ascii="Arial" w:eastAsia="Arial" w:hAnsi="Arial" w:cs="Arial"/>
        <w:color w:val="000000"/>
      </w:rPr>
    </w:pPr>
    <w:r>
      <w:rPr>
        <w:rFonts w:ascii="Arial" w:eastAsia="Arial" w:hAnsi="Arial" w:cs="Arial"/>
        <w:noProof/>
        <w:color w:val="000000"/>
        <w:lang w:eastAsia="es-CO"/>
      </w:rPr>
      <w:drawing>
        <wp:inline distT="0" distB="0" distL="0" distR="0" wp14:anchorId="7D609CD3" wp14:editId="7E6D3FFD">
          <wp:extent cx="3190880" cy="944240"/>
          <wp:effectExtent l="0" t="0" r="0" b="0"/>
          <wp:docPr id="6" name="image7.pn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14" name="image7.png" descr="Imagen que contiene dibujo&#10;&#10;Descripción generada automáticamente"/>
                  <pic:cNvPicPr preferRelativeResize="0"/>
                </pic:nvPicPr>
                <pic:blipFill>
                  <a:blip r:embed="rId1"/>
                  <a:srcRect/>
                  <a:stretch>
                    <a:fillRect/>
                  </a:stretch>
                </pic:blipFill>
                <pic:spPr>
                  <a:xfrm>
                    <a:off x="0" y="0"/>
                    <a:ext cx="3190880" cy="944240"/>
                  </a:xfrm>
                  <a:prstGeom prst="rect">
                    <a:avLst/>
                  </a:prstGeom>
                  <a:ln/>
                </pic:spPr>
              </pic:pic>
            </a:graphicData>
          </a:graphic>
        </wp:inline>
      </w:drawing>
    </w:r>
    <w:r>
      <w:rPr>
        <w:rFonts w:ascii="Arial" w:eastAsia="Arial" w:hAnsi="Arial" w:cs="Arial"/>
        <w:color w:val="000000"/>
      </w:rPr>
      <w:t xml:space="preserve">   </w:t>
    </w:r>
    <w:r>
      <w:rPr>
        <w:noProof/>
        <w:lang w:eastAsia="es-CO"/>
      </w:rPr>
      <w:drawing>
        <wp:inline distT="0" distB="0" distL="0" distR="0" wp14:anchorId="403CB822" wp14:editId="7470C77E">
          <wp:extent cx="1607127" cy="901268"/>
          <wp:effectExtent l="0" t="0" r="6350" b="635"/>
          <wp:docPr id="7" name="Imagen 7"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 de Pantalla 2020-04-12 a la(s) 3.23.46 p. m..png"/>
                  <pic:cNvPicPr/>
                </pic:nvPicPr>
                <pic:blipFill>
                  <a:blip r:embed="rId2">
                    <a:extLst>
                      <a:ext uri="{28A0092B-C50C-407E-A947-70E740481C1C}">
                        <a14:useLocalDpi xmlns:a14="http://schemas.microsoft.com/office/drawing/2010/main" val="0"/>
                      </a:ext>
                    </a:extLst>
                  </a:blip>
                  <a:stretch>
                    <a:fillRect/>
                  </a:stretch>
                </pic:blipFill>
                <pic:spPr>
                  <a:xfrm>
                    <a:off x="0" y="0"/>
                    <a:ext cx="1649399" cy="924974"/>
                  </a:xfrm>
                  <a:prstGeom prst="rect">
                    <a:avLst/>
                  </a:prstGeom>
                </pic:spPr>
              </pic:pic>
            </a:graphicData>
          </a:graphic>
        </wp:inline>
      </w:drawing>
    </w:r>
  </w:p>
  <w:p w:rsidR="006C1FC1" w:rsidRDefault="006C1FC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2CCF"/>
    <w:multiLevelType w:val="hybridMultilevel"/>
    <w:tmpl w:val="962A3D0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2D4120"/>
    <w:multiLevelType w:val="hybridMultilevel"/>
    <w:tmpl w:val="37727B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734F76"/>
    <w:multiLevelType w:val="hybridMultilevel"/>
    <w:tmpl w:val="6164AF78"/>
    <w:lvl w:ilvl="0" w:tplc="0C0A0017">
      <w:start w:val="1"/>
      <w:numFmt w:val="lowerLetter"/>
      <w:lvlText w:val="%1)"/>
      <w:lvlJc w:val="left"/>
      <w:pPr>
        <w:ind w:left="921" w:hanging="360"/>
      </w:pPr>
      <w:rPr>
        <w:rFonts w:hint="default"/>
        <w:spacing w:val="-5"/>
        <w:w w:val="100"/>
        <w:sz w:val="24"/>
        <w:szCs w:val="24"/>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8F1B04"/>
    <w:multiLevelType w:val="hybridMultilevel"/>
    <w:tmpl w:val="261C7BC8"/>
    <w:lvl w:ilvl="0" w:tplc="0C684546">
      <w:start w:val="1"/>
      <w:numFmt w:val="lowerLetter"/>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9E373FE"/>
    <w:multiLevelType w:val="hybridMultilevel"/>
    <w:tmpl w:val="166456BE"/>
    <w:lvl w:ilvl="0" w:tplc="35C89BAA">
      <w:start w:val="1"/>
      <w:numFmt w:val="lowerLetter"/>
      <w:lvlText w:val="%1)"/>
      <w:lvlJc w:val="left"/>
      <w:pPr>
        <w:ind w:left="1440" w:hanging="360"/>
      </w:pPr>
      <w:rPr>
        <w:b/>
        <w:bCs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0B2C401A"/>
    <w:multiLevelType w:val="hybridMultilevel"/>
    <w:tmpl w:val="CFC8B0DE"/>
    <w:lvl w:ilvl="0" w:tplc="CE2033B0">
      <w:start w:val="1"/>
      <w:numFmt w:val="upperRoman"/>
      <w:lvlText w:val="(%1)"/>
      <w:lvlJc w:val="left"/>
      <w:pPr>
        <w:ind w:left="1281" w:hanging="720"/>
      </w:pPr>
      <w:rPr>
        <w:rFonts w:ascii="Calibri" w:eastAsia="Calibri" w:hAnsi="Calibri" w:cs="Calibri" w:hint="default"/>
        <w:b/>
        <w:bCs/>
        <w:w w:val="100"/>
        <w:sz w:val="24"/>
        <w:szCs w:val="24"/>
        <w:lang w:val="es-ES" w:eastAsia="en-US" w:bidi="ar-SA"/>
      </w:rPr>
    </w:lvl>
    <w:lvl w:ilvl="1" w:tplc="573E4AA0">
      <w:numFmt w:val="bullet"/>
      <w:lvlText w:val="•"/>
      <w:lvlJc w:val="left"/>
      <w:pPr>
        <w:ind w:left="2088" w:hanging="720"/>
      </w:pPr>
      <w:rPr>
        <w:rFonts w:hint="default"/>
        <w:lang w:val="es-ES" w:eastAsia="en-US" w:bidi="ar-SA"/>
      </w:rPr>
    </w:lvl>
    <w:lvl w:ilvl="2" w:tplc="39C48E3C">
      <w:numFmt w:val="bullet"/>
      <w:lvlText w:val="•"/>
      <w:lvlJc w:val="left"/>
      <w:pPr>
        <w:ind w:left="2896" w:hanging="720"/>
      </w:pPr>
      <w:rPr>
        <w:rFonts w:hint="default"/>
        <w:lang w:val="es-ES" w:eastAsia="en-US" w:bidi="ar-SA"/>
      </w:rPr>
    </w:lvl>
    <w:lvl w:ilvl="3" w:tplc="25C2E13E">
      <w:numFmt w:val="bullet"/>
      <w:lvlText w:val="•"/>
      <w:lvlJc w:val="left"/>
      <w:pPr>
        <w:ind w:left="3704" w:hanging="720"/>
      </w:pPr>
      <w:rPr>
        <w:rFonts w:hint="default"/>
        <w:lang w:val="es-ES" w:eastAsia="en-US" w:bidi="ar-SA"/>
      </w:rPr>
    </w:lvl>
    <w:lvl w:ilvl="4" w:tplc="B7CCA20C">
      <w:numFmt w:val="bullet"/>
      <w:lvlText w:val="•"/>
      <w:lvlJc w:val="left"/>
      <w:pPr>
        <w:ind w:left="4512" w:hanging="720"/>
      </w:pPr>
      <w:rPr>
        <w:rFonts w:hint="default"/>
        <w:lang w:val="es-ES" w:eastAsia="en-US" w:bidi="ar-SA"/>
      </w:rPr>
    </w:lvl>
    <w:lvl w:ilvl="5" w:tplc="3B9068B2">
      <w:numFmt w:val="bullet"/>
      <w:lvlText w:val="•"/>
      <w:lvlJc w:val="left"/>
      <w:pPr>
        <w:ind w:left="5320" w:hanging="720"/>
      </w:pPr>
      <w:rPr>
        <w:rFonts w:hint="default"/>
        <w:lang w:val="es-ES" w:eastAsia="en-US" w:bidi="ar-SA"/>
      </w:rPr>
    </w:lvl>
    <w:lvl w:ilvl="6" w:tplc="DB561EFC">
      <w:numFmt w:val="bullet"/>
      <w:lvlText w:val="•"/>
      <w:lvlJc w:val="left"/>
      <w:pPr>
        <w:ind w:left="6128" w:hanging="720"/>
      </w:pPr>
      <w:rPr>
        <w:rFonts w:hint="default"/>
        <w:lang w:val="es-ES" w:eastAsia="en-US" w:bidi="ar-SA"/>
      </w:rPr>
    </w:lvl>
    <w:lvl w:ilvl="7" w:tplc="1D7C8E3C">
      <w:numFmt w:val="bullet"/>
      <w:lvlText w:val="•"/>
      <w:lvlJc w:val="left"/>
      <w:pPr>
        <w:ind w:left="6936" w:hanging="720"/>
      </w:pPr>
      <w:rPr>
        <w:rFonts w:hint="default"/>
        <w:lang w:val="es-ES" w:eastAsia="en-US" w:bidi="ar-SA"/>
      </w:rPr>
    </w:lvl>
    <w:lvl w:ilvl="8" w:tplc="1AB28640">
      <w:numFmt w:val="bullet"/>
      <w:lvlText w:val="•"/>
      <w:lvlJc w:val="left"/>
      <w:pPr>
        <w:ind w:left="7744" w:hanging="720"/>
      </w:pPr>
      <w:rPr>
        <w:rFonts w:hint="default"/>
        <w:lang w:val="es-ES" w:eastAsia="en-US" w:bidi="ar-SA"/>
      </w:rPr>
    </w:lvl>
  </w:abstractNum>
  <w:abstractNum w:abstractNumId="6" w15:restartNumberingAfterBreak="0">
    <w:nsid w:val="0C030F42"/>
    <w:multiLevelType w:val="hybridMultilevel"/>
    <w:tmpl w:val="F50EC68C"/>
    <w:lvl w:ilvl="0" w:tplc="88769956">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F600028"/>
    <w:multiLevelType w:val="hybridMultilevel"/>
    <w:tmpl w:val="491E83E4"/>
    <w:lvl w:ilvl="0" w:tplc="33161918">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1AD4DC5"/>
    <w:multiLevelType w:val="multilevel"/>
    <w:tmpl w:val="88746C4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B2044D2"/>
    <w:multiLevelType w:val="hybridMultilevel"/>
    <w:tmpl w:val="BB401698"/>
    <w:lvl w:ilvl="0" w:tplc="2D8817BE">
      <w:start w:val="1"/>
      <w:numFmt w:val="decimal"/>
      <w:lvlText w:val="%1."/>
      <w:lvlJc w:val="left"/>
      <w:pPr>
        <w:ind w:left="561" w:hanging="361"/>
      </w:pPr>
      <w:rPr>
        <w:rFonts w:ascii="Calibri" w:eastAsia="Calibri" w:hAnsi="Calibri" w:cs="Calibri" w:hint="default"/>
        <w:spacing w:val="-7"/>
        <w:w w:val="100"/>
        <w:sz w:val="24"/>
        <w:szCs w:val="24"/>
        <w:lang w:val="es-ES" w:eastAsia="en-US" w:bidi="ar-SA"/>
      </w:rPr>
    </w:lvl>
    <w:lvl w:ilvl="1" w:tplc="2788FC42">
      <w:start w:val="1"/>
      <w:numFmt w:val="lowerLetter"/>
      <w:lvlText w:val="%2)"/>
      <w:lvlJc w:val="left"/>
      <w:pPr>
        <w:ind w:left="1271" w:hanging="360"/>
      </w:pPr>
      <w:rPr>
        <w:rFonts w:ascii="Calibri" w:eastAsia="Calibri" w:hAnsi="Calibri" w:cs="Calibri" w:hint="default"/>
        <w:b/>
        <w:bCs/>
        <w:spacing w:val="-4"/>
        <w:w w:val="100"/>
        <w:sz w:val="24"/>
        <w:szCs w:val="24"/>
        <w:lang w:val="es-ES" w:eastAsia="en-US" w:bidi="ar-SA"/>
      </w:rPr>
    </w:lvl>
    <w:lvl w:ilvl="2" w:tplc="F6084DC8">
      <w:numFmt w:val="bullet"/>
      <w:lvlText w:val="•"/>
      <w:lvlJc w:val="left"/>
      <w:pPr>
        <w:ind w:left="2177" w:hanging="360"/>
      </w:pPr>
      <w:rPr>
        <w:rFonts w:hint="default"/>
        <w:lang w:val="es-ES" w:eastAsia="en-US" w:bidi="ar-SA"/>
      </w:rPr>
    </w:lvl>
    <w:lvl w:ilvl="3" w:tplc="6A8AB04E">
      <w:numFmt w:val="bullet"/>
      <w:lvlText w:val="•"/>
      <w:lvlJc w:val="left"/>
      <w:pPr>
        <w:ind w:left="3075" w:hanging="360"/>
      </w:pPr>
      <w:rPr>
        <w:rFonts w:hint="default"/>
        <w:lang w:val="es-ES" w:eastAsia="en-US" w:bidi="ar-SA"/>
      </w:rPr>
    </w:lvl>
    <w:lvl w:ilvl="4" w:tplc="54245898">
      <w:numFmt w:val="bullet"/>
      <w:lvlText w:val="•"/>
      <w:lvlJc w:val="left"/>
      <w:pPr>
        <w:ind w:left="3973" w:hanging="360"/>
      </w:pPr>
      <w:rPr>
        <w:rFonts w:hint="default"/>
        <w:lang w:val="es-ES" w:eastAsia="en-US" w:bidi="ar-SA"/>
      </w:rPr>
    </w:lvl>
    <w:lvl w:ilvl="5" w:tplc="598E173A">
      <w:numFmt w:val="bullet"/>
      <w:lvlText w:val="•"/>
      <w:lvlJc w:val="left"/>
      <w:pPr>
        <w:ind w:left="4871" w:hanging="360"/>
      </w:pPr>
      <w:rPr>
        <w:rFonts w:hint="default"/>
        <w:lang w:val="es-ES" w:eastAsia="en-US" w:bidi="ar-SA"/>
      </w:rPr>
    </w:lvl>
    <w:lvl w:ilvl="6" w:tplc="6C72DE32">
      <w:numFmt w:val="bullet"/>
      <w:lvlText w:val="•"/>
      <w:lvlJc w:val="left"/>
      <w:pPr>
        <w:ind w:left="5768" w:hanging="360"/>
      </w:pPr>
      <w:rPr>
        <w:rFonts w:hint="default"/>
        <w:lang w:val="es-ES" w:eastAsia="en-US" w:bidi="ar-SA"/>
      </w:rPr>
    </w:lvl>
    <w:lvl w:ilvl="7" w:tplc="AAFC1BD8">
      <w:numFmt w:val="bullet"/>
      <w:lvlText w:val="•"/>
      <w:lvlJc w:val="left"/>
      <w:pPr>
        <w:ind w:left="6666" w:hanging="360"/>
      </w:pPr>
      <w:rPr>
        <w:rFonts w:hint="default"/>
        <w:lang w:val="es-ES" w:eastAsia="en-US" w:bidi="ar-SA"/>
      </w:rPr>
    </w:lvl>
    <w:lvl w:ilvl="8" w:tplc="ADA4DD74">
      <w:numFmt w:val="bullet"/>
      <w:lvlText w:val="•"/>
      <w:lvlJc w:val="left"/>
      <w:pPr>
        <w:ind w:left="7564" w:hanging="360"/>
      </w:pPr>
      <w:rPr>
        <w:rFonts w:hint="default"/>
        <w:lang w:val="es-ES" w:eastAsia="en-US" w:bidi="ar-SA"/>
      </w:rPr>
    </w:lvl>
  </w:abstractNum>
  <w:abstractNum w:abstractNumId="10" w15:restartNumberingAfterBreak="0">
    <w:nsid w:val="1BCF08EB"/>
    <w:multiLevelType w:val="hybridMultilevel"/>
    <w:tmpl w:val="ADEA84E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C3E23B6"/>
    <w:multiLevelType w:val="multilevel"/>
    <w:tmpl w:val="47B697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CA757B4"/>
    <w:multiLevelType w:val="hybridMultilevel"/>
    <w:tmpl w:val="D9E0EF18"/>
    <w:lvl w:ilvl="0" w:tplc="0DFE1E6A">
      <w:numFmt w:val="bullet"/>
      <w:lvlText w:val=""/>
      <w:lvlJc w:val="left"/>
      <w:pPr>
        <w:ind w:left="921" w:hanging="360"/>
      </w:pPr>
      <w:rPr>
        <w:rFonts w:ascii="Symbol" w:eastAsia="Symbol" w:hAnsi="Symbol" w:cs="Symbol" w:hint="default"/>
        <w:w w:val="100"/>
        <w:sz w:val="24"/>
        <w:szCs w:val="24"/>
        <w:lang w:val="es-ES" w:eastAsia="en-US" w:bidi="ar-SA"/>
      </w:rPr>
    </w:lvl>
    <w:lvl w:ilvl="1" w:tplc="1460160A">
      <w:numFmt w:val="bullet"/>
      <w:lvlText w:val="•"/>
      <w:lvlJc w:val="left"/>
      <w:pPr>
        <w:ind w:left="1764" w:hanging="360"/>
      </w:pPr>
      <w:rPr>
        <w:rFonts w:hint="default"/>
        <w:lang w:val="es-ES" w:eastAsia="en-US" w:bidi="ar-SA"/>
      </w:rPr>
    </w:lvl>
    <w:lvl w:ilvl="2" w:tplc="CD246A36">
      <w:numFmt w:val="bullet"/>
      <w:lvlText w:val="•"/>
      <w:lvlJc w:val="left"/>
      <w:pPr>
        <w:ind w:left="2608" w:hanging="360"/>
      </w:pPr>
      <w:rPr>
        <w:rFonts w:hint="default"/>
        <w:lang w:val="es-ES" w:eastAsia="en-US" w:bidi="ar-SA"/>
      </w:rPr>
    </w:lvl>
    <w:lvl w:ilvl="3" w:tplc="2550CC96">
      <w:numFmt w:val="bullet"/>
      <w:lvlText w:val="•"/>
      <w:lvlJc w:val="left"/>
      <w:pPr>
        <w:ind w:left="3452" w:hanging="360"/>
      </w:pPr>
      <w:rPr>
        <w:rFonts w:hint="default"/>
        <w:lang w:val="es-ES" w:eastAsia="en-US" w:bidi="ar-SA"/>
      </w:rPr>
    </w:lvl>
    <w:lvl w:ilvl="4" w:tplc="0BCCD20C">
      <w:numFmt w:val="bullet"/>
      <w:lvlText w:val="•"/>
      <w:lvlJc w:val="left"/>
      <w:pPr>
        <w:ind w:left="4296" w:hanging="360"/>
      </w:pPr>
      <w:rPr>
        <w:rFonts w:hint="default"/>
        <w:lang w:val="es-ES" w:eastAsia="en-US" w:bidi="ar-SA"/>
      </w:rPr>
    </w:lvl>
    <w:lvl w:ilvl="5" w:tplc="94B8DC18">
      <w:numFmt w:val="bullet"/>
      <w:lvlText w:val="•"/>
      <w:lvlJc w:val="left"/>
      <w:pPr>
        <w:ind w:left="5140" w:hanging="360"/>
      </w:pPr>
      <w:rPr>
        <w:rFonts w:hint="default"/>
        <w:lang w:val="es-ES" w:eastAsia="en-US" w:bidi="ar-SA"/>
      </w:rPr>
    </w:lvl>
    <w:lvl w:ilvl="6" w:tplc="3F48FC26">
      <w:numFmt w:val="bullet"/>
      <w:lvlText w:val="•"/>
      <w:lvlJc w:val="left"/>
      <w:pPr>
        <w:ind w:left="5984" w:hanging="360"/>
      </w:pPr>
      <w:rPr>
        <w:rFonts w:hint="default"/>
        <w:lang w:val="es-ES" w:eastAsia="en-US" w:bidi="ar-SA"/>
      </w:rPr>
    </w:lvl>
    <w:lvl w:ilvl="7" w:tplc="CE38C1C4">
      <w:numFmt w:val="bullet"/>
      <w:lvlText w:val="•"/>
      <w:lvlJc w:val="left"/>
      <w:pPr>
        <w:ind w:left="6828" w:hanging="360"/>
      </w:pPr>
      <w:rPr>
        <w:rFonts w:hint="default"/>
        <w:lang w:val="es-ES" w:eastAsia="en-US" w:bidi="ar-SA"/>
      </w:rPr>
    </w:lvl>
    <w:lvl w:ilvl="8" w:tplc="1DF46736">
      <w:numFmt w:val="bullet"/>
      <w:lvlText w:val="•"/>
      <w:lvlJc w:val="left"/>
      <w:pPr>
        <w:ind w:left="7672" w:hanging="360"/>
      </w:pPr>
      <w:rPr>
        <w:rFonts w:hint="default"/>
        <w:lang w:val="es-ES" w:eastAsia="en-US" w:bidi="ar-SA"/>
      </w:rPr>
    </w:lvl>
  </w:abstractNum>
  <w:abstractNum w:abstractNumId="13" w15:restartNumberingAfterBreak="0">
    <w:nsid w:val="1CAA538E"/>
    <w:multiLevelType w:val="hybridMultilevel"/>
    <w:tmpl w:val="489AB04A"/>
    <w:lvl w:ilvl="0" w:tplc="8B7A6466">
      <w:start w:val="1"/>
      <w:numFmt w:val="lowerLetter"/>
      <w:lvlText w:val="%1."/>
      <w:lvlJc w:val="left"/>
      <w:pPr>
        <w:ind w:left="720" w:hanging="360"/>
      </w:pPr>
      <w:rPr>
        <w:b/>
        <w:b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A82F70"/>
    <w:multiLevelType w:val="multilevel"/>
    <w:tmpl w:val="675E0E7C"/>
    <w:lvl w:ilvl="0">
      <w:start w:val="1"/>
      <w:numFmt w:val="upperLetter"/>
      <w:lvlText w:val="%1."/>
      <w:lvlJc w:val="left"/>
      <w:pPr>
        <w:ind w:left="720" w:hanging="360"/>
      </w:pPr>
      <w:rPr>
        <w:b/>
        <w:color w:val="52525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0C85420"/>
    <w:multiLevelType w:val="hybridMultilevel"/>
    <w:tmpl w:val="FF84078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6" w15:restartNumberingAfterBreak="0">
    <w:nsid w:val="281A1805"/>
    <w:multiLevelType w:val="hybridMultilevel"/>
    <w:tmpl w:val="472A864E"/>
    <w:lvl w:ilvl="0" w:tplc="FFDC3014">
      <w:start w:val="1"/>
      <w:numFmt w:val="decimal"/>
      <w:lvlText w:val="%1."/>
      <w:lvlJc w:val="left"/>
      <w:pPr>
        <w:ind w:left="821" w:hanging="545"/>
      </w:pPr>
      <w:rPr>
        <w:rFonts w:ascii="Calibri" w:eastAsia="Calibri" w:hAnsi="Calibri" w:cs="Calibri" w:hint="default"/>
        <w:spacing w:val="-7"/>
        <w:w w:val="100"/>
        <w:sz w:val="24"/>
        <w:szCs w:val="24"/>
        <w:lang w:val="es-ES" w:eastAsia="en-US" w:bidi="ar-SA"/>
      </w:rPr>
    </w:lvl>
    <w:lvl w:ilvl="1" w:tplc="C51EA31E">
      <w:start w:val="2"/>
      <w:numFmt w:val="decimal"/>
      <w:lvlText w:val="%2."/>
      <w:lvlJc w:val="left"/>
      <w:pPr>
        <w:ind w:left="911" w:hanging="225"/>
      </w:pPr>
      <w:rPr>
        <w:rFonts w:hint="default"/>
        <w:b/>
        <w:bCs/>
        <w:i/>
        <w:iCs/>
        <w:spacing w:val="-2"/>
        <w:w w:val="100"/>
        <w:lang w:val="es-ES" w:eastAsia="en-US" w:bidi="ar-SA"/>
      </w:rPr>
    </w:lvl>
    <w:lvl w:ilvl="2" w:tplc="3E54659C">
      <w:numFmt w:val="bullet"/>
      <w:lvlText w:val="•"/>
      <w:lvlJc w:val="left"/>
      <w:pPr>
        <w:ind w:left="1857" w:hanging="225"/>
      </w:pPr>
      <w:rPr>
        <w:rFonts w:hint="default"/>
        <w:lang w:val="es-ES" w:eastAsia="en-US" w:bidi="ar-SA"/>
      </w:rPr>
    </w:lvl>
    <w:lvl w:ilvl="3" w:tplc="B2EE0BA6">
      <w:numFmt w:val="bullet"/>
      <w:lvlText w:val="•"/>
      <w:lvlJc w:val="left"/>
      <w:pPr>
        <w:ind w:left="2795" w:hanging="225"/>
      </w:pPr>
      <w:rPr>
        <w:rFonts w:hint="default"/>
        <w:lang w:val="es-ES" w:eastAsia="en-US" w:bidi="ar-SA"/>
      </w:rPr>
    </w:lvl>
    <w:lvl w:ilvl="4" w:tplc="387C3C52">
      <w:numFmt w:val="bullet"/>
      <w:lvlText w:val="•"/>
      <w:lvlJc w:val="left"/>
      <w:pPr>
        <w:ind w:left="3733" w:hanging="225"/>
      </w:pPr>
      <w:rPr>
        <w:rFonts w:hint="default"/>
        <w:lang w:val="es-ES" w:eastAsia="en-US" w:bidi="ar-SA"/>
      </w:rPr>
    </w:lvl>
    <w:lvl w:ilvl="5" w:tplc="7832B29E">
      <w:numFmt w:val="bullet"/>
      <w:lvlText w:val="•"/>
      <w:lvlJc w:val="left"/>
      <w:pPr>
        <w:ind w:left="4671" w:hanging="225"/>
      </w:pPr>
      <w:rPr>
        <w:rFonts w:hint="default"/>
        <w:lang w:val="es-ES" w:eastAsia="en-US" w:bidi="ar-SA"/>
      </w:rPr>
    </w:lvl>
    <w:lvl w:ilvl="6" w:tplc="E8DCBC72">
      <w:numFmt w:val="bullet"/>
      <w:lvlText w:val="•"/>
      <w:lvlJc w:val="left"/>
      <w:pPr>
        <w:ind w:left="5608" w:hanging="225"/>
      </w:pPr>
      <w:rPr>
        <w:rFonts w:hint="default"/>
        <w:lang w:val="es-ES" w:eastAsia="en-US" w:bidi="ar-SA"/>
      </w:rPr>
    </w:lvl>
    <w:lvl w:ilvl="7" w:tplc="E36AE87E">
      <w:numFmt w:val="bullet"/>
      <w:lvlText w:val="•"/>
      <w:lvlJc w:val="left"/>
      <w:pPr>
        <w:ind w:left="6546" w:hanging="225"/>
      </w:pPr>
      <w:rPr>
        <w:rFonts w:hint="default"/>
        <w:lang w:val="es-ES" w:eastAsia="en-US" w:bidi="ar-SA"/>
      </w:rPr>
    </w:lvl>
    <w:lvl w:ilvl="8" w:tplc="B1DE2746">
      <w:numFmt w:val="bullet"/>
      <w:lvlText w:val="•"/>
      <w:lvlJc w:val="left"/>
      <w:pPr>
        <w:ind w:left="7484" w:hanging="225"/>
      </w:pPr>
      <w:rPr>
        <w:rFonts w:hint="default"/>
        <w:lang w:val="es-ES" w:eastAsia="en-US" w:bidi="ar-SA"/>
      </w:rPr>
    </w:lvl>
  </w:abstractNum>
  <w:abstractNum w:abstractNumId="17" w15:restartNumberingAfterBreak="0">
    <w:nsid w:val="3283792F"/>
    <w:multiLevelType w:val="multilevel"/>
    <w:tmpl w:val="CB482F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2E36770"/>
    <w:multiLevelType w:val="hybridMultilevel"/>
    <w:tmpl w:val="63B23E22"/>
    <w:lvl w:ilvl="0" w:tplc="5D9A60DC">
      <w:start w:val="1"/>
      <w:numFmt w:val="upperRoman"/>
      <w:lvlText w:val="%1."/>
      <w:lvlJc w:val="right"/>
      <w:pPr>
        <w:ind w:left="720" w:hanging="360"/>
      </w:pPr>
      <w:rPr>
        <w:b/>
        <w:bCs/>
      </w:rPr>
    </w:lvl>
    <w:lvl w:ilvl="1" w:tplc="0C0A000F">
      <w:start w:val="1"/>
      <w:numFmt w:val="decimal"/>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33E759C8"/>
    <w:multiLevelType w:val="hybridMultilevel"/>
    <w:tmpl w:val="33DA904A"/>
    <w:lvl w:ilvl="0" w:tplc="00807818">
      <w:start w:val="1"/>
      <w:numFmt w:val="lowerLetter"/>
      <w:lvlText w:val="%1)"/>
      <w:lvlJc w:val="left"/>
      <w:pPr>
        <w:ind w:left="921" w:hanging="360"/>
      </w:pPr>
      <w:rPr>
        <w:rFonts w:ascii="Calibri" w:eastAsia="Calibri" w:hAnsi="Calibri" w:cs="Calibri" w:hint="default"/>
        <w:spacing w:val="-10"/>
        <w:w w:val="100"/>
        <w:sz w:val="24"/>
        <w:szCs w:val="24"/>
        <w:lang w:val="es-ES" w:eastAsia="en-US" w:bidi="ar-SA"/>
      </w:rPr>
    </w:lvl>
    <w:lvl w:ilvl="1" w:tplc="CC289B6C">
      <w:numFmt w:val="bullet"/>
      <w:lvlText w:val="•"/>
      <w:lvlJc w:val="left"/>
      <w:pPr>
        <w:ind w:left="1764" w:hanging="360"/>
      </w:pPr>
      <w:rPr>
        <w:rFonts w:hint="default"/>
        <w:lang w:val="es-ES" w:eastAsia="en-US" w:bidi="ar-SA"/>
      </w:rPr>
    </w:lvl>
    <w:lvl w:ilvl="2" w:tplc="EC0E63E2">
      <w:numFmt w:val="bullet"/>
      <w:lvlText w:val="•"/>
      <w:lvlJc w:val="left"/>
      <w:pPr>
        <w:ind w:left="2608" w:hanging="360"/>
      </w:pPr>
      <w:rPr>
        <w:rFonts w:hint="default"/>
        <w:lang w:val="es-ES" w:eastAsia="en-US" w:bidi="ar-SA"/>
      </w:rPr>
    </w:lvl>
    <w:lvl w:ilvl="3" w:tplc="66CC15B8">
      <w:numFmt w:val="bullet"/>
      <w:lvlText w:val="•"/>
      <w:lvlJc w:val="left"/>
      <w:pPr>
        <w:ind w:left="3452" w:hanging="360"/>
      </w:pPr>
      <w:rPr>
        <w:rFonts w:hint="default"/>
        <w:lang w:val="es-ES" w:eastAsia="en-US" w:bidi="ar-SA"/>
      </w:rPr>
    </w:lvl>
    <w:lvl w:ilvl="4" w:tplc="99200E72">
      <w:numFmt w:val="bullet"/>
      <w:lvlText w:val="•"/>
      <w:lvlJc w:val="left"/>
      <w:pPr>
        <w:ind w:left="4296" w:hanging="360"/>
      </w:pPr>
      <w:rPr>
        <w:rFonts w:hint="default"/>
        <w:lang w:val="es-ES" w:eastAsia="en-US" w:bidi="ar-SA"/>
      </w:rPr>
    </w:lvl>
    <w:lvl w:ilvl="5" w:tplc="7EF8802E">
      <w:numFmt w:val="bullet"/>
      <w:lvlText w:val="•"/>
      <w:lvlJc w:val="left"/>
      <w:pPr>
        <w:ind w:left="5140" w:hanging="360"/>
      </w:pPr>
      <w:rPr>
        <w:rFonts w:hint="default"/>
        <w:lang w:val="es-ES" w:eastAsia="en-US" w:bidi="ar-SA"/>
      </w:rPr>
    </w:lvl>
    <w:lvl w:ilvl="6" w:tplc="EE225254">
      <w:numFmt w:val="bullet"/>
      <w:lvlText w:val="•"/>
      <w:lvlJc w:val="left"/>
      <w:pPr>
        <w:ind w:left="5984" w:hanging="360"/>
      </w:pPr>
      <w:rPr>
        <w:rFonts w:hint="default"/>
        <w:lang w:val="es-ES" w:eastAsia="en-US" w:bidi="ar-SA"/>
      </w:rPr>
    </w:lvl>
    <w:lvl w:ilvl="7" w:tplc="DE0C3302">
      <w:numFmt w:val="bullet"/>
      <w:lvlText w:val="•"/>
      <w:lvlJc w:val="left"/>
      <w:pPr>
        <w:ind w:left="6828" w:hanging="360"/>
      </w:pPr>
      <w:rPr>
        <w:rFonts w:hint="default"/>
        <w:lang w:val="es-ES" w:eastAsia="en-US" w:bidi="ar-SA"/>
      </w:rPr>
    </w:lvl>
    <w:lvl w:ilvl="8" w:tplc="41224700">
      <w:numFmt w:val="bullet"/>
      <w:lvlText w:val="•"/>
      <w:lvlJc w:val="left"/>
      <w:pPr>
        <w:ind w:left="7672" w:hanging="360"/>
      </w:pPr>
      <w:rPr>
        <w:rFonts w:hint="default"/>
        <w:lang w:val="es-ES" w:eastAsia="en-US" w:bidi="ar-SA"/>
      </w:rPr>
    </w:lvl>
  </w:abstractNum>
  <w:abstractNum w:abstractNumId="20" w15:restartNumberingAfterBreak="0">
    <w:nsid w:val="374804DB"/>
    <w:multiLevelType w:val="hybridMultilevel"/>
    <w:tmpl w:val="BCB4E4FC"/>
    <w:lvl w:ilvl="0" w:tplc="D640E7A2">
      <w:start w:val="1363"/>
      <w:numFmt w:val="bullet"/>
      <w:lvlText w:val=""/>
      <w:lvlJc w:val="left"/>
      <w:pPr>
        <w:ind w:left="360" w:hanging="360"/>
      </w:pPr>
      <w:rPr>
        <w:rFonts w:ascii="Symbol" w:eastAsia="Times" w:hAnsi="Symbol" w:cs="Time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37D63D37"/>
    <w:multiLevelType w:val="hybridMultilevel"/>
    <w:tmpl w:val="557E3FA8"/>
    <w:lvl w:ilvl="0" w:tplc="9A3C9564">
      <w:start w:val="1"/>
      <w:numFmt w:val="decimal"/>
      <w:lvlText w:val="%1."/>
      <w:lvlJc w:val="left"/>
      <w:pPr>
        <w:ind w:left="921" w:hanging="360"/>
      </w:pPr>
      <w:rPr>
        <w:rFonts w:ascii="Calibri" w:eastAsia="Calibri" w:hAnsi="Calibri" w:cs="Calibri" w:hint="default"/>
        <w:b/>
        <w:bCs/>
        <w:spacing w:val="-7"/>
        <w:w w:val="100"/>
        <w:sz w:val="24"/>
        <w:szCs w:val="24"/>
        <w:lang w:val="es-ES" w:eastAsia="en-US" w:bidi="ar-SA"/>
      </w:rPr>
    </w:lvl>
    <w:lvl w:ilvl="1" w:tplc="848A17D4">
      <w:numFmt w:val="bullet"/>
      <w:lvlText w:val="•"/>
      <w:lvlJc w:val="left"/>
      <w:pPr>
        <w:ind w:left="1764" w:hanging="360"/>
      </w:pPr>
      <w:rPr>
        <w:rFonts w:hint="default"/>
        <w:lang w:val="es-ES" w:eastAsia="en-US" w:bidi="ar-SA"/>
      </w:rPr>
    </w:lvl>
    <w:lvl w:ilvl="2" w:tplc="6584CEDA">
      <w:numFmt w:val="bullet"/>
      <w:lvlText w:val="•"/>
      <w:lvlJc w:val="left"/>
      <w:pPr>
        <w:ind w:left="2608" w:hanging="360"/>
      </w:pPr>
      <w:rPr>
        <w:rFonts w:hint="default"/>
        <w:lang w:val="es-ES" w:eastAsia="en-US" w:bidi="ar-SA"/>
      </w:rPr>
    </w:lvl>
    <w:lvl w:ilvl="3" w:tplc="1DC46B8A">
      <w:numFmt w:val="bullet"/>
      <w:lvlText w:val="•"/>
      <w:lvlJc w:val="left"/>
      <w:pPr>
        <w:ind w:left="3452" w:hanging="360"/>
      </w:pPr>
      <w:rPr>
        <w:rFonts w:hint="default"/>
        <w:lang w:val="es-ES" w:eastAsia="en-US" w:bidi="ar-SA"/>
      </w:rPr>
    </w:lvl>
    <w:lvl w:ilvl="4" w:tplc="04208618">
      <w:numFmt w:val="bullet"/>
      <w:lvlText w:val="•"/>
      <w:lvlJc w:val="left"/>
      <w:pPr>
        <w:ind w:left="4296" w:hanging="360"/>
      </w:pPr>
      <w:rPr>
        <w:rFonts w:hint="default"/>
        <w:lang w:val="es-ES" w:eastAsia="en-US" w:bidi="ar-SA"/>
      </w:rPr>
    </w:lvl>
    <w:lvl w:ilvl="5" w:tplc="C9BA6172">
      <w:numFmt w:val="bullet"/>
      <w:lvlText w:val="•"/>
      <w:lvlJc w:val="left"/>
      <w:pPr>
        <w:ind w:left="5140" w:hanging="360"/>
      </w:pPr>
      <w:rPr>
        <w:rFonts w:hint="default"/>
        <w:lang w:val="es-ES" w:eastAsia="en-US" w:bidi="ar-SA"/>
      </w:rPr>
    </w:lvl>
    <w:lvl w:ilvl="6" w:tplc="D81E98D2">
      <w:numFmt w:val="bullet"/>
      <w:lvlText w:val="•"/>
      <w:lvlJc w:val="left"/>
      <w:pPr>
        <w:ind w:left="5984" w:hanging="360"/>
      </w:pPr>
      <w:rPr>
        <w:rFonts w:hint="default"/>
        <w:lang w:val="es-ES" w:eastAsia="en-US" w:bidi="ar-SA"/>
      </w:rPr>
    </w:lvl>
    <w:lvl w:ilvl="7" w:tplc="5B147664">
      <w:numFmt w:val="bullet"/>
      <w:lvlText w:val="•"/>
      <w:lvlJc w:val="left"/>
      <w:pPr>
        <w:ind w:left="6828" w:hanging="360"/>
      </w:pPr>
      <w:rPr>
        <w:rFonts w:hint="default"/>
        <w:lang w:val="es-ES" w:eastAsia="en-US" w:bidi="ar-SA"/>
      </w:rPr>
    </w:lvl>
    <w:lvl w:ilvl="8" w:tplc="5ECAE89A">
      <w:numFmt w:val="bullet"/>
      <w:lvlText w:val="•"/>
      <w:lvlJc w:val="left"/>
      <w:pPr>
        <w:ind w:left="7672" w:hanging="360"/>
      </w:pPr>
      <w:rPr>
        <w:rFonts w:hint="default"/>
        <w:lang w:val="es-ES" w:eastAsia="en-US" w:bidi="ar-SA"/>
      </w:rPr>
    </w:lvl>
  </w:abstractNum>
  <w:abstractNum w:abstractNumId="22" w15:restartNumberingAfterBreak="0">
    <w:nsid w:val="39953771"/>
    <w:multiLevelType w:val="hybridMultilevel"/>
    <w:tmpl w:val="693809AA"/>
    <w:lvl w:ilvl="0" w:tplc="0C0A000F">
      <w:start w:val="1"/>
      <w:numFmt w:val="decimal"/>
      <w:lvlText w:val="%1."/>
      <w:lvlJc w:val="left"/>
      <w:pPr>
        <w:ind w:left="921" w:hanging="360"/>
      </w:pPr>
      <w:rPr>
        <w:rFonts w:hint="default"/>
        <w:b/>
        <w:bCs/>
        <w:spacing w:val="-7"/>
        <w:w w:val="100"/>
        <w:sz w:val="24"/>
        <w:szCs w:val="24"/>
        <w:lang w:val="es-ES" w:eastAsia="en-US" w:bidi="ar-SA"/>
      </w:rPr>
    </w:lvl>
    <w:lvl w:ilvl="1" w:tplc="848A17D4">
      <w:numFmt w:val="bullet"/>
      <w:lvlText w:val="•"/>
      <w:lvlJc w:val="left"/>
      <w:pPr>
        <w:ind w:left="1764" w:hanging="360"/>
      </w:pPr>
      <w:rPr>
        <w:rFonts w:hint="default"/>
        <w:lang w:val="es-ES" w:eastAsia="en-US" w:bidi="ar-SA"/>
      </w:rPr>
    </w:lvl>
    <w:lvl w:ilvl="2" w:tplc="6584CEDA">
      <w:numFmt w:val="bullet"/>
      <w:lvlText w:val="•"/>
      <w:lvlJc w:val="left"/>
      <w:pPr>
        <w:ind w:left="2608" w:hanging="360"/>
      </w:pPr>
      <w:rPr>
        <w:rFonts w:hint="default"/>
        <w:lang w:val="es-ES" w:eastAsia="en-US" w:bidi="ar-SA"/>
      </w:rPr>
    </w:lvl>
    <w:lvl w:ilvl="3" w:tplc="1DC46B8A">
      <w:numFmt w:val="bullet"/>
      <w:lvlText w:val="•"/>
      <w:lvlJc w:val="left"/>
      <w:pPr>
        <w:ind w:left="3452" w:hanging="360"/>
      </w:pPr>
      <w:rPr>
        <w:rFonts w:hint="default"/>
        <w:lang w:val="es-ES" w:eastAsia="en-US" w:bidi="ar-SA"/>
      </w:rPr>
    </w:lvl>
    <w:lvl w:ilvl="4" w:tplc="04208618">
      <w:numFmt w:val="bullet"/>
      <w:lvlText w:val="•"/>
      <w:lvlJc w:val="left"/>
      <w:pPr>
        <w:ind w:left="4296" w:hanging="360"/>
      </w:pPr>
      <w:rPr>
        <w:rFonts w:hint="default"/>
        <w:lang w:val="es-ES" w:eastAsia="en-US" w:bidi="ar-SA"/>
      </w:rPr>
    </w:lvl>
    <w:lvl w:ilvl="5" w:tplc="C9BA6172">
      <w:numFmt w:val="bullet"/>
      <w:lvlText w:val="•"/>
      <w:lvlJc w:val="left"/>
      <w:pPr>
        <w:ind w:left="5140" w:hanging="360"/>
      </w:pPr>
      <w:rPr>
        <w:rFonts w:hint="default"/>
        <w:lang w:val="es-ES" w:eastAsia="en-US" w:bidi="ar-SA"/>
      </w:rPr>
    </w:lvl>
    <w:lvl w:ilvl="6" w:tplc="D81E98D2">
      <w:numFmt w:val="bullet"/>
      <w:lvlText w:val="•"/>
      <w:lvlJc w:val="left"/>
      <w:pPr>
        <w:ind w:left="5984" w:hanging="360"/>
      </w:pPr>
      <w:rPr>
        <w:rFonts w:hint="default"/>
        <w:lang w:val="es-ES" w:eastAsia="en-US" w:bidi="ar-SA"/>
      </w:rPr>
    </w:lvl>
    <w:lvl w:ilvl="7" w:tplc="5B147664">
      <w:numFmt w:val="bullet"/>
      <w:lvlText w:val="•"/>
      <w:lvlJc w:val="left"/>
      <w:pPr>
        <w:ind w:left="6828" w:hanging="360"/>
      </w:pPr>
      <w:rPr>
        <w:rFonts w:hint="default"/>
        <w:lang w:val="es-ES" w:eastAsia="en-US" w:bidi="ar-SA"/>
      </w:rPr>
    </w:lvl>
    <w:lvl w:ilvl="8" w:tplc="5ECAE89A">
      <w:numFmt w:val="bullet"/>
      <w:lvlText w:val="•"/>
      <w:lvlJc w:val="left"/>
      <w:pPr>
        <w:ind w:left="7672" w:hanging="360"/>
      </w:pPr>
      <w:rPr>
        <w:rFonts w:hint="default"/>
        <w:lang w:val="es-ES" w:eastAsia="en-US" w:bidi="ar-SA"/>
      </w:rPr>
    </w:lvl>
  </w:abstractNum>
  <w:abstractNum w:abstractNumId="23" w15:restartNumberingAfterBreak="0">
    <w:nsid w:val="3A976E0B"/>
    <w:multiLevelType w:val="hybridMultilevel"/>
    <w:tmpl w:val="F9DE68F6"/>
    <w:lvl w:ilvl="0" w:tplc="302EA8BE">
      <w:start w:val="2"/>
      <w:numFmt w:val="decimal"/>
      <w:lvlText w:val="%1."/>
      <w:lvlJc w:val="left"/>
      <w:pPr>
        <w:ind w:left="821" w:hanging="330"/>
      </w:pPr>
      <w:rPr>
        <w:rFonts w:ascii="Calibri" w:eastAsia="Calibri" w:hAnsi="Calibri" w:cs="Calibri" w:hint="default"/>
        <w:i/>
        <w:iCs/>
        <w:spacing w:val="-2"/>
        <w:w w:val="100"/>
        <w:sz w:val="22"/>
        <w:szCs w:val="22"/>
        <w:lang w:val="es-ES" w:eastAsia="en-US" w:bidi="ar-SA"/>
      </w:rPr>
    </w:lvl>
    <w:lvl w:ilvl="1" w:tplc="01B83ACA">
      <w:numFmt w:val="bullet"/>
      <w:lvlText w:val="•"/>
      <w:lvlJc w:val="left"/>
      <w:pPr>
        <w:ind w:left="1674" w:hanging="330"/>
      </w:pPr>
      <w:rPr>
        <w:rFonts w:hint="default"/>
        <w:lang w:val="es-ES" w:eastAsia="en-US" w:bidi="ar-SA"/>
      </w:rPr>
    </w:lvl>
    <w:lvl w:ilvl="2" w:tplc="E126FD24">
      <w:numFmt w:val="bullet"/>
      <w:lvlText w:val="•"/>
      <w:lvlJc w:val="left"/>
      <w:pPr>
        <w:ind w:left="2528" w:hanging="330"/>
      </w:pPr>
      <w:rPr>
        <w:rFonts w:hint="default"/>
        <w:lang w:val="es-ES" w:eastAsia="en-US" w:bidi="ar-SA"/>
      </w:rPr>
    </w:lvl>
    <w:lvl w:ilvl="3" w:tplc="F6687D7C">
      <w:numFmt w:val="bullet"/>
      <w:lvlText w:val="•"/>
      <w:lvlJc w:val="left"/>
      <w:pPr>
        <w:ind w:left="3382" w:hanging="330"/>
      </w:pPr>
      <w:rPr>
        <w:rFonts w:hint="default"/>
        <w:lang w:val="es-ES" w:eastAsia="en-US" w:bidi="ar-SA"/>
      </w:rPr>
    </w:lvl>
    <w:lvl w:ilvl="4" w:tplc="6A3AA44C">
      <w:numFmt w:val="bullet"/>
      <w:lvlText w:val="•"/>
      <w:lvlJc w:val="left"/>
      <w:pPr>
        <w:ind w:left="4236" w:hanging="330"/>
      </w:pPr>
      <w:rPr>
        <w:rFonts w:hint="default"/>
        <w:lang w:val="es-ES" w:eastAsia="en-US" w:bidi="ar-SA"/>
      </w:rPr>
    </w:lvl>
    <w:lvl w:ilvl="5" w:tplc="62E41E24">
      <w:numFmt w:val="bullet"/>
      <w:lvlText w:val="•"/>
      <w:lvlJc w:val="left"/>
      <w:pPr>
        <w:ind w:left="5090" w:hanging="330"/>
      </w:pPr>
      <w:rPr>
        <w:rFonts w:hint="default"/>
        <w:lang w:val="es-ES" w:eastAsia="en-US" w:bidi="ar-SA"/>
      </w:rPr>
    </w:lvl>
    <w:lvl w:ilvl="6" w:tplc="A548339A">
      <w:numFmt w:val="bullet"/>
      <w:lvlText w:val="•"/>
      <w:lvlJc w:val="left"/>
      <w:pPr>
        <w:ind w:left="5944" w:hanging="330"/>
      </w:pPr>
      <w:rPr>
        <w:rFonts w:hint="default"/>
        <w:lang w:val="es-ES" w:eastAsia="en-US" w:bidi="ar-SA"/>
      </w:rPr>
    </w:lvl>
    <w:lvl w:ilvl="7" w:tplc="FAEE1D76">
      <w:numFmt w:val="bullet"/>
      <w:lvlText w:val="•"/>
      <w:lvlJc w:val="left"/>
      <w:pPr>
        <w:ind w:left="6798" w:hanging="330"/>
      </w:pPr>
      <w:rPr>
        <w:rFonts w:hint="default"/>
        <w:lang w:val="es-ES" w:eastAsia="en-US" w:bidi="ar-SA"/>
      </w:rPr>
    </w:lvl>
    <w:lvl w:ilvl="8" w:tplc="79426A68">
      <w:numFmt w:val="bullet"/>
      <w:lvlText w:val="•"/>
      <w:lvlJc w:val="left"/>
      <w:pPr>
        <w:ind w:left="7652" w:hanging="330"/>
      </w:pPr>
      <w:rPr>
        <w:rFonts w:hint="default"/>
        <w:lang w:val="es-ES" w:eastAsia="en-US" w:bidi="ar-SA"/>
      </w:rPr>
    </w:lvl>
  </w:abstractNum>
  <w:abstractNum w:abstractNumId="24" w15:restartNumberingAfterBreak="0">
    <w:nsid w:val="40937669"/>
    <w:multiLevelType w:val="multilevel"/>
    <w:tmpl w:val="CC60F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1313D38"/>
    <w:multiLevelType w:val="hybridMultilevel"/>
    <w:tmpl w:val="6DA02414"/>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15:restartNumberingAfterBreak="0">
    <w:nsid w:val="42FB65BA"/>
    <w:multiLevelType w:val="hybridMultilevel"/>
    <w:tmpl w:val="95D8EFD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3277881"/>
    <w:multiLevelType w:val="hybridMultilevel"/>
    <w:tmpl w:val="6DA02414"/>
    <w:lvl w:ilvl="0" w:tplc="240A000F">
      <w:start w:val="1"/>
      <w:numFmt w:val="decimal"/>
      <w:lvlText w:val="%1."/>
      <w:lvlJc w:val="left"/>
      <w:pPr>
        <w:ind w:left="726" w:hanging="360"/>
      </w:pPr>
    </w:lvl>
    <w:lvl w:ilvl="1" w:tplc="240A0019" w:tentative="1">
      <w:start w:val="1"/>
      <w:numFmt w:val="lowerLetter"/>
      <w:lvlText w:val="%2."/>
      <w:lvlJc w:val="left"/>
      <w:pPr>
        <w:ind w:left="1446" w:hanging="360"/>
      </w:pPr>
    </w:lvl>
    <w:lvl w:ilvl="2" w:tplc="240A001B" w:tentative="1">
      <w:start w:val="1"/>
      <w:numFmt w:val="lowerRoman"/>
      <w:lvlText w:val="%3."/>
      <w:lvlJc w:val="right"/>
      <w:pPr>
        <w:ind w:left="2166" w:hanging="180"/>
      </w:pPr>
    </w:lvl>
    <w:lvl w:ilvl="3" w:tplc="240A000F" w:tentative="1">
      <w:start w:val="1"/>
      <w:numFmt w:val="decimal"/>
      <w:lvlText w:val="%4."/>
      <w:lvlJc w:val="left"/>
      <w:pPr>
        <w:ind w:left="2886" w:hanging="360"/>
      </w:pPr>
    </w:lvl>
    <w:lvl w:ilvl="4" w:tplc="240A0019" w:tentative="1">
      <w:start w:val="1"/>
      <w:numFmt w:val="lowerLetter"/>
      <w:lvlText w:val="%5."/>
      <w:lvlJc w:val="left"/>
      <w:pPr>
        <w:ind w:left="3606" w:hanging="360"/>
      </w:pPr>
    </w:lvl>
    <w:lvl w:ilvl="5" w:tplc="240A001B" w:tentative="1">
      <w:start w:val="1"/>
      <w:numFmt w:val="lowerRoman"/>
      <w:lvlText w:val="%6."/>
      <w:lvlJc w:val="right"/>
      <w:pPr>
        <w:ind w:left="4326" w:hanging="180"/>
      </w:pPr>
    </w:lvl>
    <w:lvl w:ilvl="6" w:tplc="240A000F" w:tentative="1">
      <w:start w:val="1"/>
      <w:numFmt w:val="decimal"/>
      <w:lvlText w:val="%7."/>
      <w:lvlJc w:val="left"/>
      <w:pPr>
        <w:ind w:left="5046" w:hanging="360"/>
      </w:pPr>
    </w:lvl>
    <w:lvl w:ilvl="7" w:tplc="240A0019" w:tentative="1">
      <w:start w:val="1"/>
      <w:numFmt w:val="lowerLetter"/>
      <w:lvlText w:val="%8."/>
      <w:lvlJc w:val="left"/>
      <w:pPr>
        <w:ind w:left="5766" w:hanging="360"/>
      </w:pPr>
    </w:lvl>
    <w:lvl w:ilvl="8" w:tplc="240A001B" w:tentative="1">
      <w:start w:val="1"/>
      <w:numFmt w:val="lowerRoman"/>
      <w:lvlText w:val="%9."/>
      <w:lvlJc w:val="right"/>
      <w:pPr>
        <w:ind w:left="6486" w:hanging="180"/>
      </w:pPr>
    </w:lvl>
  </w:abstractNum>
  <w:abstractNum w:abstractNumId="28" w15:restartNumberingAfterBreak="0">
    <w:nsid w:val="437361C2"/>
    <w:multiLevelType w:val="hybridMultilevel"/>
    <w:tmpl w:val="184CA596"/>
    <w:lvl w:ilvl="0" w:tplc="FFFFFFFF">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15:restartNumberingAfterBreak="0">
    <w:nsid w:val="4D1C71C5"/>
    <w:multiLevelType w:val="hybridMultilevel"/>
    <w:tmpl w:val="B78CF9DA"/>
    <w:lvl w:ilvl="0" w:tplc="C9625250">
      <w:start w:val="3"/>
      <w:numFmt w:val="upperRoman"/>
      <w:lvlText w:val="(%1)"/>
      <w:lvlJc w:val="left"/>
      <w:pPr>
        <w:ind w:left="601" w:hanging="401"/>
      </w:pPr>
      <w:rPr>
        <w:rFonts w:ascii="Calibri" w:eastAsia="Calibri" w:hAnsi="Calibri" w:cs="Calibri" w:hint="default"/>
        <w:b/>
        <w:bCs/>
        <w:spacing w:val="-5"/>
        <w:w w:val="100"/>
        <w:sz w:val="24"/>
        <w:szCs w:val="24"/>
        <w:lang w:val="es-ES" w:eastAsia="en-US" w:bidi="ar-SA"/>
      </w:rPr>
    </w:lvl>
    <w:lvl w:ilvl="1" w:tplc="3848AF2C">
      <w:numFmt w:val="bullet"/>
      <w:lvlText w:val="•"/>
      <w:lvlJc w:val="left"/>
      <w:pPr>
        <w:ind w:left="1476" w:hanging="401"/>
      </w:pPr>
      <w:rPr>
        <w:rFonts w:hint="default"/>
        <w:lang w:val="es-ES" w:eastAsia="en-US" w:bidi="ar-SA"/>
      </w:rPr>
    </w:lvl>
    <w:lvl w:ilvl="2" w:tplc="E1A8A81E">
      <w:numFmt w:val="bullet"/>
      <w:lvlText w:val="•"/>
      <w:lvlJc w:val="left"/>
      <w:pPr>
        <w:ind w:left="2352" w:hanging="401"/>
      </w:pPr>
      <w:rPr>
        <w:rFonts w:hint="default"/>
        <w:lang w:val="es-ES" w:eastAsia="en-US" w:bidi="ar-SA"/>
      </w:rPr>
    </w:lvl>
    <w:lvl w:ilvl="3" w:tplc="1AE4EBFA">
      <w:numFmt w:val="bullet"/>
      <w:lvlText w:val="•"/>
      <w:lvlJc w:val="left"/>
      <w:pPr>
        <w:ind w:left="3228" w:hanging="401"/>
      </w:pPr>
      <w:rPr>
        <w:rFonts w:hint="default"/>
        <w:lang w:val="es-ES" w:eastAsia="en-US" w:bidi="ar-SA"/>
      </w:rPr>
    </w:lvl>
    <w:lvl w:ilvl="4" w:tplc="5B869F4C">
      <w:numFmt w:val="bullet"/>
      <w:lvlText w:val="•"/>
      <w:lvlJc w:val="left"/>
      <w:pPr>
        <w:ind w:left="4104" w:hanging="401"/>
      </w:pPr>
      <w:rPr>
        <w:rFonts w:hint="default"/>
        <w:lang w:val="es-ES" w:eastAsia="en-US" w:bidi="ar-SA"/>
      </w:rPr>
    </w:lvl>
    <w:lvl w:ilvl="5" w:tplc="8D462ED2">
      <w:numFmt w:val="bullet"/>
      <w:lvlText w:val="•"/>
      <w:lvlJc w:val="left"/>
      <w:pPr>
        <w:ind w:left="4980" w:hanging="401"/>
      </w:pPr>
      <w:rPr>
        <w:rFonts w:hint="default"/>
        <w:lang w:val="es-ES" w:eastAsia="en-US" w:bidi="ar-SA"/>
      </w:rPr>
    </w:lvl>
    <w:lvl w:ilvl="6" w:tplc="747AFCFE">
      <w:numFmt w:val="bullet"/>
      <w:lvlText w:val="•"/>
      <w:lvlJc w:val="left"/>
      <w:pPr>
        <w:ind w:left="5856" w:hanging="401"/>
      </w:pPr>
      <w:rPr>
        <w:rFonts w:hint="default"/>
        <w:lang w:val="es-ES" w:eastAsia="en-US" w:bidi="ar-SA"/>
      </w:rPr>
    </w:lvl>
    <w:lvl w:ilvl="7" w:tplc="3BF0C484">
      <w:numFmt w:val="bullet"/>
      <w:lvlText w:val="•"/>
      <w:lvlJc w:val="left"/>
      <w:pPr>
        <w:ind w:left="6732" w:hanging="401"/>
      </w:pPr>
      <w:rPr>
        <w:rFonts w:hint="default"/>
        <w:lang w:val="es-ES" w:eastAsia="en-US" w:bidi="ar-SA"/>
      </w:rPr>
    </w:lvl>
    <w:lvl w:ilvl="8" w:tplc="A0127ACC">
      <w:numFmt w:val="bullet"/>
      <w:lvlText w:val="•"/>
      <w:lvlJc w:val="left"/>
      <w:pPr>
        <w:ind w:left="7608" w:hanging="401"/>
      </w:pPr>
      <w:rPr>
        <w:rFonts w:hint="default"/>
        <w:lang w:val="es-ES" w:eastAsia="en-US" w:bidi="ar-SA"/>
      </w:rPr>
    </w:lvl>
  </w:abstractNum>
  <w:abstractNum w:abstractNumId="30" w15:restartNumberingAfterBreak="0">
    <w:nsid w:val="4E136F21"/>
    <w:multiLevelType w:val="hybridMultilevel"/>
    <w:tmpl w:val="9F76062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55C949A6"/>
    <w:multiLevelType w:val="multilevel"/>
    <w:tmpl w:val="5ED23C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0AC0001"/>
    <w:multiLevelType w:val="hybridMultilevel"/>
    <w:tmpl w:val="5F641590"/>
    <w:lvl w:ilvl="0" w:tplc="CB10B2F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218056C"/>
    <w:multiLevelType w:val="hybridMultilevel"/>
    <w:tmpl w:val="7DA0036A"/>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62CF6AD0"/>
    <w:multiLevelType w:val="hybridMultilevel"/>
    <w:tmpl w:val="ED0C9244"/>
    <w:lvl w:ilvl="0" w:tplc="0C0A0013">
      <w:start w:val="1"/>
      <w:numFmt w:val="upperRoman"/>
      <w:lvlText w:val="%1."/>
      <w:lvlJc w:val="right"/>
      <w:pPr>
        <w:ind w:left="720" w:hanging="360"/>
      </w:pPr>
      <w:rPr>
        <w:b/>
        <w:bCs/>
      </w:rPr>
    </w:lvl>
    <w:lvl w:ilvl="1" w:tplc="0C0A000F">
      <w:start w:val="1"/>
      <w:numFmt w:val="decimal"/>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62E94C64"/>
    <w:multiLevelType w:val="hybridMultilevel"/>
    <w:tmpl w:val="63B23E22"/>
    <w:lvl w:ilvl="0" w:tplc="5D9A60DC">
      <w:start w:val="1"/>
      <w:numFmt w:val="upperRoman"/>
      <w:lvlText w:val="%1."/>
      <w:lvlJc w:val="right"/>
      <w:pPr>
        <w:ind w:left="720" w:hanging="360"/>
      </w:pPr>
      <w:rPr>
        <w:b/>
        <w:bCs/>
      </w:rPr>
    </w:lvl>
    <w:lvl w:ilvl="1" w:tplc="0C0A000F">
      <w:start w:val="1"/>
      <w:numFmt w:val="decimal"/>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64FB2B01"/>
    <w:multiLevelType w:val="multilevel"/>
    <w:tmpl w:val="0534D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87C2FDD"/>
    <w:multiLevelType w:val="hybridMultilevel"/>
    <w:tmpl w:val="C760441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B3A70FE"/>
    <w:multiLevelType w:val="hybridMultilevel"/>
    <w:tmpl w:val="09E6180C"/>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70873EAD"/>
    <w:multiLevelType w:val="hybridMultilevel"/>
    <w:tmpl w:val="092C245A"/>
    <w:lvl w:ilvl="0" w:tplc="27CC07FA">
      <w:start w:val="6"/>
      <w:numFmt w:val="upperRoman"/>
      <w:lvlText w:val="%1."/>
      <w:lvlJc w:val="left"/>
      <w:pPr>
        <w:ind w:left="524" w:hanging="325"/>
      </w:pPr>
      <w:rPr>
        <w:rFonts w:ascii="Calibri" w:eastAsia="Calibri" w:hAnsi="Calibri" w:cs="Calibri" w:hint="default"/>
        <w:b/>
        <w:bCs/>
        <w:spacing w:val="-2"/>
        <w:w w:val="100"/>
        <w:sz w:val="24"/>
        <w:szCs w:val="24"/>
        <w:lang w:val="es-ES" w:eastAsia="en-US" w:bidi="ar-SA"/>
      </w:rPr>
    </w:lvl>
    <w:lvl w:ilvl="1" w:tplc="DEDC2A16">
      <w:start w:val="1"/>
      <w:numFmt w:val="lowerLetter"/>
      <w:lvlText w:val="%2."/>
      <w:lvlJc w:val="left"/>
      <w:pPr>
        <w:ind w:left="691" w:hanging="245"/>
      </w:pPr>
      <w:rPr>
        <w:rFonts w:ascii="Calibri" w:eastAsia="Calibri" w:hAnsi="Calibri" w:cs="Calibri" w:hint="default"/>
        <w:b w:val="0"/>
        <w:bCs/>
        <w:spacing w:val="0"/>
        <w:w w:val="100"/>
        <w:sz w:val="24"/>
        <w:szCs w:val="24"/>
        <w:lang w:val="es-ES" w:eastAsia="en-US" w:bidi="ar-SA"/>
      </w:rPr>
    </w:lvl>
    <w:lvl w:ilvl="2" w:tplc="2E3616F8">
      <w:start w:val="1"/>
      <w:numFmt w:val="lowerLetter"/>
      <w:lvlText w:val="%3)"/>
      <w:lvlJc w:val="left"/>
      <w:pPr>
        <w:ind w:left="921" w:hanging="360"/>
      </w:pPr>
      <w:rPr>
        <w:rFonts w:ascii="Calibri" w:eastAsia="Calibri" w:hAnsi="Calibri" w:cs="Calibri" w:hint="default"/>
        <w:spacing w:val="-5"/>
        <w:w w:val="100"/>
        <w:sz w:val="24"/>
        <w:szCs w:val="24"/>
        <w:lang w:val="es-ES" w:eastAsia="en-US" w:bidi="ar-SA"/>
      </w:rPr>
    </w:lvl>
    <w:lvl w:ilvl="3" w:tplc="9782CD3A">
      <w:numFmt w:val="bullet"/>
      <w:lvlText w:val="•"/>
      <w:lvlJc w:val="left"/>
      <w:pPr>
        <w:ind w:left="1975" w:hanging="360"/>
      </w:pPr>
      <w:rPr>
        <w:rFonts w:hint="default"/>
        <w:lang w:val="es-ES" w:eastAsia="en-US" w:bidi="ar-SA"/>
      </w:rPr>
    </w:lvl>
    <w:lvl w:ilvl="4" w:tplc="E682CEFE">
      <w:numFmt w:val="bullet"/>
      <w:lvlText w:val="•"/>
      <w:lvlJc w:val="left"/>
      <w:pPr>
        <w:ind w:left="3030" w:hanging="360"/>
      </w:pPr>
      <w:rPr>
        <w:rFonts w:hint="default"/>
        <w:lang w:val="es-ES" w:eastAsia="en-US" w:bidi="ar-SA"/>
      </w:rPr>
    </w:lvl>
    <w:lvl w:ilvl="5" w:tplc="73F29C4E">
      <w:numFmt w:val="bullet"/>
      <w:lvlText w:val="•"/>
      <w:lvlJc w:val="left"/>
      <w:pPr>
        <w:ind w:left="4085" w:hanging="360"/>
      </w:pPr>
      <w:rPr>
        <w:rFonts w:hint="default"/>
        <w:lang w:val="es-ES" w:eastAsia="en-US" w:bidi="ar-SA"/>
      </w:rPr>
    </w:lvl>
    <w:lvl w:ilvl="6" w:tplc="D5C466EA">
      <w:numFmt w:val="bullet"/>
      <w:lvlText w:val="•"/>
      <w:lvlJc w:val="left"/>
      <w:pPr>
        <w:ind w:left="5140" w:hanging="360"/>
      </w:pPr>
      <w:rPr>
        <w:rFonts w:hint="default"/>
        <w:lang w:val="es-ES" w:eastAsia="en-US" w:bidi="ar-SA"/>
      </w:rPr>
    </w:lvl>
    <w:lvl w:ilvl="7" w:tplc="B150ECE0">
      <w:numFmt w:val="bullet"/>
      <w:lvlText w:val="•"/>
      <w:lvlJc w:val="left"/>
      <w:pPr>
        <w:ind w:left="6195" w:hanging="360"/>
      </w:pPr>
      <w:rPr>
        <w:rFonts w:hint="default"/>
        <w:lang w:val="es-ES" w:eastAsia="en-US" w:bidi="ar-SA"/>
      </w:rPr>
    </w:lvl>
    <w:lvl w:ilvl="8" w:tplc="F44A3BCC">
      <w:numFmt w:val="bullet"/>
      <w:lvlText w:val="•"/>
      <w:lvlJc w:val="left"/>
      <w:pPr>
        <w:ind w:left="7250" w:hanging="360"/>
      </w:pPr>
      <w:rPr>
        <w:rFonts w:hint="default"/>
        <w:lang w:val="es-ES" w:eastAsia="en-US" w:bidi="ar-SA"/>
      </w:rPr>
    </w:lvl>
  </w:abstractNum>
  <w:abstractNum w:abstractNumId="40" w15:restartNumberingAfterBreak="0">
    <w:nsid w:val="71022B29"/>
    <w:multiLevelType w:val="hybridMultilevel"/>
    <w:tmpl w:val="FACC086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40D6306"/>
    <w:multiLevelType w:val="hybridMultilevel"/>
    <w:tmpl w:val="38B6053A"/>
    <w:lvl w:ilvl="0" w:tplc="27CC07FA">
      <w:start w:val="6"/>
      <w:numFmt w:val="upperRoman"/>
      <w:lvlText w:val="%1."/>
      <w:lvlJc w:val="left"/>
      <w:pPr>
        <w:ind w:left="524" w:hanging="325"/>
      </w:pPr>
      <w:rPr>
        <w:rFonts w:ascii="Calibri" w:eastAsia="Calibri" w:hAnsi="Calibri" w:cs="Calibri" w:hint="default"/>
        <w:b/>
        <w:bCs/>
        <w:spacing w:val="-2"/>
        <w:w w:val="100"/>
        <w:sz w:val="24"/>
        <w:szCs w:val="24"/>
        <w:lang w:val="es-ES" w:eastAsia="en-US" w:bidi="ar-SA"/>
      </w:rPr>
    </w:lvl>
    <w:lvl w:ilvl="1" w:tplc="4A9A4896">
      <w:start w:val="1"/>
      <w:numFmt w:val="lowerLetter"/>
      <w:lvlText w:val="%2."/>
      <w:lvlJc w:val="left"/>
      <w:pPr>
        <w:ind w:left="691" w:hanging="245"/>
      </w:pPr>
      <w:rPr>
        <w:rFonts w:ascii="Calibri" w:eastAsia="Calibri" w:hAnsi="Calibri" w:cs="Calibri" w:hint="default"/>
        <w:b/>
        <w:bCs/>
        <w:spacing w:val="0"/>
        <w:w w:val="100"/>
        <w:sz w:val="24"/>
        <w:szCs w:val="24"/>
        <w:lang w:val="es-ES" w:eastAsia="en-US" w:bidi="ar-SA"/>
      </w:rPr>
    </w:lvl>
    <w:lvl w:ilvl="2" w:tplc="0C0A0017">
      <w:start w:val="1"/>
      <w:numFmt w:val="lowerLetter"/>
      <w:lvlText w:val="%3)"/>
      <w:lvlJc w:val="left"/>
      <w:pPr>
        <w:ind w:left="921" w:hanging="360"/>
      </w:pPr>
      <w:rPr>
        <w:rFonts w:hint="default"/>
        <w:spacing w:val="-5"/>
        <w:w w:val="100"/>
        <w:sz w:val="24"/>
        <w:szCs w:val="24"/>
        <w:lang w:val="es-ES" w:eastAsia="en-US" w:bidi="ar-SA"/>
      </w:rPr>
    </w:lvl>
    <w:lvl w:ilvl="3" w:tplc="9782CD3A">
      <w:numFmt w:val="bullet"/>
      <w:lvlText w:val="•"/>
      <w:lvlJc w:val="left"/>
      <w:pPr>
        <w:ind w:left="1975" w:hanging="360"/>
      </w:pPr>
      <w:rPr>
        <w:rFonts w:hint="default"/>
        <w:lang w:val="es-ES" w:eastAsia="en-US" w:bidi="ar-SA"/>
      </w:rPr>
    </w:lvl>
    <w:lvl w:ilvl="4" w:tplc="E682CEFE">
      <w:numFmt w:val="bullet"/>
      <w:lvlText w:val="•"/>
      <w:lvlJc w:val="left"/>
      <w:pPr>
        <w:ind w:left="3030" w:hanging="360"/>
      </w:pPr>
      <w:rPr>
        <w:rFonts w:hint="default"/>
        <w:lang w:val="es-ES" w:eastAsia="en-US" w:bidi="ar-SA"/>
      </w:rPr>
    </w:lvl>
    <w:lvl w:ilvl="5" w:tplc="73F29C4E">
      <w:numFmt w:val="bullet"/>
      <w:lvlText w:val="•"/>
      <w:lvlJc w:val="left"/>
      <w:pPr>
        <w:ind w:left="4085" w:hanging="360"/>
      </w:pPr>
      <w:rPr>
        <w:rFonts w:hint="default"/>
        <w:lang w:val="es-ES" w:eastAsia="en-US" w:bidi="ar-SA"/>
      </w:rPr>
    </w:lvl>
    <w:lvl w:ilvl="6" w:tplc="D5C466EA">
      <w:numFmt w:val="bullet"/>
      <w:lvlText w:val="•"/>
      <w:lvlJc w:val="left"/>
      <w:pPr>
        <w:ind w:left="5140" w:hanging="360"/>
      </w:pPr>
      <w:rPr>
        <w:rFonts w:hint="default"/>
        <w:lang w:val="es-ES" w:eastAsia="en-US" w:bidi="ar-SA"/>
      </w:rPr>
    </w:lvl>
    <w:lvl w:ilvl="7" w:tplc="B150ECE0">
      <w:numFmt w:val="bullet"/>
      <w:lvlText w:val="•"/>
      <w:lvlJc w:val="left"/>
      <w:pPr>
        <w:ind w:left="6195" w:hanging="360"/>
      </w:pPr>
      <w:rPr>
        <w:rFonts w:hint="default"/>
        <w:lang w:val="es-ES" w:eastAsia="en-US" w:bidi="ar-SA"/>
      </w:rPr>
    </w:lvl>
    <w:lvl w:ilvl="8" w:tplc="F44A3BCC">
      <w:numFmt w:val="bullet"/>
      <w:lvlText w:val="•"/>
      <w:lvlJc w:val="left"/>
      <w:pPr>
        <w:ind w:left="7250" w:hanging="360"/>
      </w:pPr>
      <w:rPr>
        <w:rFonts w:hint="default"/>
        <w:lang w:val="es-ES" w:eastAsia="en-US" w:bidi="ar-SA"/>
      </w:rPr>
    </w:lvl>
  </w:abstractNum>
  <w:abstractNum w:abstractNumId="42" w15:restartNumberingAfterBreak="0">
    <w:nsid w:val="766B3E30"/>
    <w:multiLevelType w:val="hybridMultilevel"/>
    <w:tmpl w:val="693809AA"/>
    <w:lvl w:ilvl="0" w:tplc="0C0A000F">
      <w:start w:val="1"/>
      <w:numFmt w:val="decimal"/>
      <w:lvlText w:val="%1."/>
      <w:lvlJc w:val="left"/>
      <w:pPr>
        <w:ind w:left="921" w:hanging="360"/>
      </w:pPr>
      <w:rPr>
        <w:rFonts w:hint="default"/>
        <w:b/>
        <w:bCs/>
        <w:spacing w:val="-7"/>
        <w:w w:val="100"/>
        <w:sz w:val="24"/>
        <w:szCs w:val="24"/>
        <w:lang w:val="es-ES" w:eastAsia="en-US" w:bidi="ar-SA"/>
      </w:rPr>
    </w:lvl>
    <w:lvl w:ilvl="1" w:tplc="848A17D4">
      <w:numFmt w:val="bullet"/>
      <w:lvlText w:val="•"/>
      <w:lvlJc w:val="left"/>
      <w:pPr>
        <w:ind w:left="1764" w:hanging="360"/>
      </w:pPr>
      <w:rPr>
        <w:rFonts w:hint="default"/>
        <w:lang w:val="es-ES" w:eastAsia="en-US" w:bidi="ar-SA"/>
      </w:rPr>
    </w:lvl>
    <w:lvl w:ilvl="2" w:tplc="6584CEDA">
      <w:numFmt w:val="bullet"/>
      <w:lvlText w:val="•"/>
      <w:lvlJc w:val="left"/>
      <w:pPr>
        <w:ind w:left="2608" w:hanging="360"/>
      </w:pPr>
      <w:rPr>
        <w:rFonts w:hint="default"/>
        <w:lang w:val="es-ES" w:eastAsia="en-US" w:bidi="ar-SA"/>
      </w:rPr>
    </w:lvl>
    <w:lvl w:ilvl="3" w:tplc="1DC46B8A">
      <w:numFmt w:val="bullet"/>
      <w:lvlText w:val="•"/>
      <w:lvlJc w:val="left"/>
      <w:pPr>
        <w:ind w:left="3452" w:hanging="360"/>
      </w:pPr>
      <w:rPr>
        <w:rFonts w:hint="default"/>
        <w:lang w:val="es-ES" w:eastAsia="en-US" w:bidi="ar-SA"/>
      </w:rPr>
    </w:lvl>
    <w:lvl w:ilvl="4" w:tplc="04208618">
      <w:numFmt w:val="bullet"/>
      <w:lvlText w:val="•"/>
      <w:lvlJc w:val="left"/>
      <w:pPr>
        <w:ind w:left="4296" w:hanging="360"/>
      </w:pPr>
      <w:rPr>
        <w:rFonts w:hint="default"/>
        <w:lang w:val="es-ES" w:eastAsia="en-US" w:bidi="ar-SA"/>
      </w:rPr>
    </w:lvl>
    <w:lvl w:ilvl="5" w:tplc="C9BA6172">
      <w:numFmt w:val="bullet"/>
      <w:lvlText w:val="•"/>
      <w:lvlJc w:val="left"/>
      <w:pPr>
        <w:ind w:left="5140" w:hanging="360"/>
      </w:pPr>
      <w:rPr>
        <w:rFonts w:hint="default"/>
        <w:lang w:val="es-ES" w:eastAsia="en-US" w:bidi="ar-SA"/>
      </w:rPr>
    </w:lvl>
    <w:lvl w:ilvl="6" w:tplc="D81E98D2">
      <w:numFmt w:val="bullet"/>
      <w:lvlText w:val="•"/>
      <w:lvlJc w:val="left"/>
      <w:pPr>
        <w:ind w:left="5984" w:hanging="360"/>
      </w:pPr>
      <w:rPr>
        <w:rFonts w:hint="default"/>
        <w:lang w:val="es-ES" w:eastAsia="en-US" w:bidi="ar-SA"/>
      </w:rPr>
    </w:lvl>
    <w:lvl w:ilvl="7" w:tplc="5B147664">
      <w:numFmt w:val="bullet"/>
      <w:lvlText w:val="•"/>
      <w:lvlJc w:val="left"/>
      <w:pPr>
        <w:ind w:left="6828" w:hanging="360"/>
      </w:pPr>
      <w:rPr>
        <w:rFonts w:hint="default"/>
        <w:lang w:val="es-ES" w:eastAsia="en-US" w:bidi="ar-SA"/>
      </w:rPr>
    </w:lvl>
    <w:lvl w:ilvl="8" w:tplc="5ECAE89A">
      <w:numFmt w:val="bullet"/>
      <w:lvlText w:val="•"/>
      <w:lvlJc w:val="left"/>
      <w:pPr>
        <w:ind w:left="7672" w:hanging="360"/>
      </w:pPr>
      <w:rPr>
        <w:rFonts w:hint="default"/>
        <w:lang w:val="es-ES" w:eastAsia="en-US" w:bidi="ar-SA"/>
      </w:rPr>
    </w:lvl>
  </w:abstractNum>
  <w:abstractNum w:abstractNumId="43" w15:restartNumberingAfterBreak="0">
    <w:nsid w:val="77FA7BF8"/>
    <w:multiLevelType w:val="hybridMultilevel"/>
    <w:tmpl w:val="61268A1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8E376D8"/>
    <w:multiLevelType w:val="hybridMultilevel"/>
    <w:tmpl w:val="32A688A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94819AC"/>
    <w:multiLevelType w:val="hybridMultilevel"/>
    <w:tmpl w:val="5D0646DE"/>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9672519"/>
    <w:multiLevelType w:val="hybridMultilevel"/>
    <w:tmpl w:val="E61A16CE"/>
    <w:lvl w:ilvl="0" w:tplc="33161918">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8"/>
  </w:num>
  <w:num w:numId="2">
    <w:abstractNumId w:val="44"/>
  </w:num>
  <w:num w:numId="3">
    <w:abstractNumId w:val="6"/>
  </w:num>
  <w:num w:numId="4">
    <w:abstractNumId w:val="26"/>
  </w:num>
  <w:num w:numId="5">
    <w:abstractNumId w:val="46"/>
  </w:num>
  <w:num w:numId="6">
    <w:abstractNumId w:val="37"/>
  </w:num>
  <w:num w:numId="7">
    <w:abstractNumId w:val="0"/>
  </w:num>
  <w:num w:numId="8">
    <w:abstractNumId w:val="43"/>
  </w:num>
  <w:num w:numId="9">
    <w:abstractNumId w:val="10"/>
  </w:num>
  <w:num w:numId="10">
    <w:abstractNumId w:val="40"/>
  </w:num>
  <w:num w:numId="11">
    <w:abstractNumId w:val="8"/>
  </w:num>
  <w:num w:numId="12">
    <w:abstractNumId w:val="7"/>
  </w:num>
  <w:num w:numId="13">
    <w:abstractNumId w:val="27"/>
  </w:num>
  <w:num w:numId="14">
    <w:abstractNumId w:val="25"/>
  </w:num>
  <w:num w:numId="15">
    <w:abstractNumId w:val="4"/>
  </w:num>
  <w:num w:numId="16">
    <w:abstractNumId w:val="3"/>
  </w:num>
  <w:num w:numId="17">
    <w:abstractNumId w:val="21"/>
  </w:num>
  <w:num w:numId="18">
    <w:abstractNumId w:val="39"/>
  </w:num>
  <w:num w:numId="19">
    <w:abstractNumId w:val="41"/>
  </w:num>
  <w:num w:numId="20">
    <w:abstractNumId w:val="22"/>
  </w:num>
  <w:num w:numId="21">
    <w:abstractNumId w:val="20"/>
  </w:num>
  <w:num w:numId="22">
    <w:abstractNumId w:val="34"/>
  </w:num>
  <w:num w:numId="23">
    <w:abstractNumId w:val="31"/>
  </w:num>
  <w:num w:numId="24">
    <w:abstractNumId w:val="15"/>
  </w:num>
  <w:num w:numId="25">
    <w:abstractNumId w:val="24"/>
  </w:num>
  <w:num w:numId="26">
    <w:abstractNumId w:val="36"/>
  </w:num>
  <w:num w:numId="27">
    <w:abstractNumId w:val="11"/>
  </w:num>
  <w:num w:numId="28">
    <w:abstractNumId w:val="38"/>
  </w:num>
  <w:num w:numId="29">
    <w:abstractNumId w:val="30"/>
  </w:num>
  <w:num w:numId="30">
    <w:abstractNumId w:val="17"/>
  </w:num>
  <w:num w:numId="31">
    <w:abstractNumId w:val="14"/>
  </w:num>
  <w:num w:numId="32">
    <w:abstractNumId w:val="32"/>
  </w:num>
  <w:num w:numId="33">
    <w:abstractNumId w:val="1"/>
  </w:num>
  <w:num w:numId="34">
    <w:abstractNumId w:val="28"/>
  </w:num>
  <w:num w:numId="35">
    <w:abstractNumId w:val="33"/>
  </w:num>
  <w:num w:numId="36">
    <w:abstractNumId w:val="23"/>
  </w:num>
  <w:num w:numId="37">
    <w:abstractNumId w:val="29"/>
  </w:num>
  <w:num w:numId="38">
    <w:abstractNumId w:val="16"/>
  </w:num>
  <w:num w:numId="39">
    <w:abstractNumId w:val="9"/>
  </w:num>
  <w:num w:numId="40">
    <w:abstractNumId w:val="19"/>
  </w:num>
  <w:num w:numId="41">
    <w:abstractNumId w:val="12"/>
  </w:num>
  <w:num w:numId="42">
    <w:abstractNumId w:val="5"/>
  </w:num>
  <w:num w:numId="43">
    <w:abstractNumId w:val="45"/>
  </w:num>
  <w:num w:numId="44">
    <w:abstractNumId w:val="13"/>
  </w:num>
  <w:num w:numId="45">
    <w:abstractNumId w:val="2"/>
  </w:num>
  <w:num w:numId="46">
    <w:abstractNumId w:val="42"/>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FC1"/>
    <w:rsid w:val="00004A29"/>
    <w:rsid w:val="000050EB"/>
    <w:rsid w:val="000240CD"/>
    <w:rsid w:val="000256F7"/>
    <w:rsid w:val="00025F1D"/>
    <w:rsid w:val="00031073"/>
    <w:rsid w:val="00037EB7"/>
    <w:rsid w:val="00040880"/>
    <w:rsid w:val="000422D8"/>
    <w:rsid w:val="00046D97"/>
    <w:rsid w:val="00047069"/>
    <w:rsid w:val="0005048D"/>
    <w:rsid w:val="000529EB"/>
    <w:rsid w:val="00052AA7"/>
    <w:rsid w:val="00053EB5"/>
    <w:rsid w:val="00057CD6"/>
    <w:rsid w:val="0006061A"/>
    <w:rsid w:val="0006162F"/>
    <w:rsid w:val="00066308"/>
    <w:rsid w:val="000716CE"/>
    <w:rsid w:val="00074208"/>
    <w:rsid w:val="000754CD"/>
    <w:rsid w:val="000769B9"/>
    <w:rsid w:val="00082BC8"/>
    <w:rsid w:val="00082C6C"/>
    <w:rsid w:val="00086826"/>
    <w:rsid w:val="00097333"/>
    <w:rsid w:val="000A2212"/>
    <w:rsid w:val="000A5CAE"/>
    <w:rsid w:val="000B3C9E"/>
    <w:rsid w:val="000C0A48"/>
    <w:rsid w:val="000C3654"/>
    <w:rsid w:val="000D26B3"/>
    <w:rsid w:val="000D30D2"/>
    <w:rsid w:val="000D492B"/>
    <w:rsid w:val="000D5259"/>
    <w:rsid w:val="000E3E76"/>
    <w:rsid w:val="000E7C64"/>
    <w:rsid w:val="000F00CB"/>
    <w:rsid w:val="000F18F9"/>
    <w:rsid w:val="00103AD4"/>
    <w:rsid w:val="00107488"/>
    <w:rsid w:val="00112A99"/>
    <w:rsid w:val="00121FF5"/>
    <w:rsid w:val="00125C30"/>
    <w:rsid w:val="00131952"/>
    <w:rsid w:val="00133C54"/>
    <w:rsid w:val="00142453"/>
    <w:rsid w:val="001571F9"/>
    <w:rsid w:val="00163D86"/>
    <w:rsid w:val="00181674"/>
    <w:rsid w:val="0019145E"/>
    <w:rsid w:val="0019401B"/>
    <w:rsid w:val="0019641D"/>
    <w:rsid w:val="00196B34"/>
    <w:rsid w:val="001A160A"/>
    <w:rsid w:val="001B1485"/>
    <w:rsid w:val="001B2774"/>
    <w:rsid w:val="001B4256"/>
    <w:rsid w:val="001C592B"/>
    <w:rsid w:val="001C78A4"/>
    <w:rsid w:val="001D2175"/>
    <w:rsid w:val="001E7A58"/>
    <w:rsid w:val="001F09B2"/>
    <w:rsid w:val="001F5652"/>
    <w:rsid w:val="001F621D"/>
    <w:rsid w:val="00202D2B"/>
    <w:rsid w:val="00206AA2"/>
    <w:rsid w:val="00211C77"/>
    <w:rsid w:val="00213511"/>
    <w:rsid w:val="00213888"/>
    <w:rsid w:val="00217DB2"/>
    <w:rsid w:val="00225194"/>
    <w:rsid w:val="002337CD"/>
    <w:rsid w:val="002351DE"/>
    <w:rsid w:val="00242046"/>
    <w:rsid w:val="0025329D"/>
    <w:rsid w:val="00253F6E"/>
    <w:rsid w:val="002804B5"/>
    <w:rsid w:val="0029150B"/>
    <w:rsid w:val="002A2EAF"/>
    <w:rsid w:val="002A7679"/>
    <w:rsid w:val="002B1938"/>
    <w:rsid w:val="002B3A1D"/>
    <w:rsid w:val="002C0AC7"/>
    <w:rsid w:val="002C1493"/>
    <w:rsid w:val="002C73C4"/>
    <w:rsid w:val="002D5EA3"/>
    <w:rsid w:val="002E1838"/>
    <w:rsid w:val="002F4EF9"/>
    <w:rsid w:val="00304A5F"/>
    <w:rsid w:val="00305845"/>
    <w:rsid w:val="003118F0"/>
    <w:rsid w:val="003133E4"/>
    <w:rsid w:val="0031420F"/>
    <w:rsid w:val="00323A36"/>
    <w:rsid w:val="003404BC"/>
    <w:rsid w:val="00346266"/>
    <w:rsid w:val="00346DC7"/>
    <w:rsid w:val="003539A0"/>
    <w:rsid w:val="0035501C"/>
    <w:rsid w:val="00364863"/>
    <w:rsid w:val="00373894"/>
    <w:rsid w:val="00380C16"/>
    <w:rsid w:val="00380C9E"/>
    <w:rsid w:val="00396906"/>
    <w:rsid w:val="00397EB3"/>
    <w:rsid w:val="003A35EB"/>
    <w:rsid w:val="003A466E"/>
    <w:rsid w:val="003B1492"/>
    <w:rsid w:val="003B4426"/>
    <w:rsid w:val="003B4B9A"/>
    <w:rsid w:val="003B7868"/>
    <w:rsid w:val="003C0569"/>
    <w:rsid w:val="003C1665"/>
    <w:rsid w:val="003C423D"/>
    <w:rsid w:val="003C6ABC"/>
    <w:rsid w:val="003D0968"/>
    <w:rsid w:val="003E0F50"/>
    <w:rsid w:val="003E4136"/>
    <w:rsid w:val="003E4529"/>
    <w:rsid w:val="003F10D7"/>
    <w:rsid w:val="003F15B3"/>
    <w:rsid w:val="003F20D2"/>
    <w:rsid w:val="003F4656"/>
    <w:rsid w:val="003F755C"/>
    <w:rsid w:val="00407309"/>
    <w:rsid w:val="0041115E"/>
    <w:rsid w:val="00411434"/>
    <w:rsid w:val="00414183"/>
    <w:rsid w:val="004152AE"/>
    <w:rsid w:val="00420108"/>
    <w:rsid w:val="004233F1"/>
    <w:rsid w:val="004243B5"/>
    <w:rsid w:val="00425DE9"/>
    <w:rsid w:val="004278F3"/>
    <w:rsid w:val="00433A09"/>
    <w:rsid w:val="004379F4"/>
    <w:rsid w:val="004403C7"/>
    <w:rsid w:val="00442E2C"/>
    <w:rsid w:val="00443584"/>
    <w:rsid w:val="00451599"/>
    <w:rsid w:val="004535D9"/>
    <w:rsid w:val="00461B4E"/>
    <w:rsid w:val="004631FD"/>
    <w:rsid w:val="00470027"/>
    <w:rsid w:val="00470B83"/>
    <w:rsid w:val="00490383"/>
    <w:rsid w:val="00494A45"/>
    <w:rsid w:val="004B1314"/>
    <w:rsid w:val="004B7D07"/>
    <w:rsid w:val="004C606C"/>
    <w:rsid w:val="004C6240"/>
    <w:rsid w:val="004C6480"/>
    <w:rsid w:val="004C6B51"/>
    <w:rsid w:val="004E3A8C"/>
    <w:rsid w:val="004F0790"/>
    <w:rsid w:val="004F0FDC"/>
    <w:rsid w:val="004F419D"/>
    <w:rsid w:val="00503574"/>
    <w:rsid w:val="00510A98"/>
    <w:rsid w:val="005201E2"/>
    <w:rsid w:val="0052449F"/>
    <w:rsid w:val="00526B40"/>
    <w:rsid w:val="00532B5D"/>
    <w:rsid w:val="005408F6"/>
    <w:rsid w:val="00543B71"/>
    <w:rsid w:val="00543CFD"/>
    <w:rsid w:val="00563E57"/>
    <w:rsid w:val="00565510"/>
    <w:rsid w:val="0057057F"/>
    <w:rsid w:val="00573550"/>
    <w:rsid w:val="00582420"/>
    <w:rsid w:val="00596EB3"/>
    <w:rsid w:val="005978F5"/>
    <w:rsid w:val="005A545B"/>
    <w:rsid w:val="005A7574"/>
    <w:rsid w:val="005B2F16"/>
    <w:rsid w:val="005B6512"/>
    <w:rsid w:val="005C16D4"/>
    <w:rsid w:val="005C7DA8"/>
    <w:rsid w:val="005D151F"/>
    <w:rsid w:val="005F471F"/>
    <w:rsid w:val="005F5766"/>
    <w:rsid w:val="005F6C48"/>
    <w:rsid w:val="00604605"/>
    <w:rsid w:val="00605E95"/>
    <w:rsid w:val="006079E9"/>
    <w:rsid w:val="00612BA6"/>
    <w:rsid w:val="00624B4D"/>
    <w:rsid w:val="00630F55"/>
    <w:rsid w:val="006351BF"/>
    <w:rsid w:val="0064385C"/>
    <w:rsid w:val="00650ECC"/>
    <w:rsid w:val="00652B9B"/>
    <w:rsid w:val="00660161"/>
    <w:rsid w:val="00661B3F"/>
    <w:rsid w:val="006659A8"/>
    <w:rsid w:val="00665FE2"/>
    <w:rsid w:val="006700D3"/>
    <w:rsid w:val="00681566"/>
    <w:rsid w:val="00682B45"/>
    <w:rsid w:val="006937CF"/>
    <w:rsid w:val="00696FBA"/>
    <w:rsid w:val="006A57D7"/>
    <w:rsid w:val="006A5E9F"/>
    <w:rsid w:val="006A6452"/>
    <w:rsid w:val="006B108F"/>
    <w:rsid w:val="006B4916"/>
    <w:rsid w:val="006B5011"/>
    <w:rsid w:val="006B5A38"/>
    <w:rsid w:val="006C051A"/>
    <w:rsid w:val="006C1FC1"/>
    <w:rsid w:val="006C2968"/>
    <w:rsid w:val="006C36CC"/>
    <w:rsid w:val="006C3CFB"/>
    <w:rsid w:val="006C46FC"/>
    <w:rsid w:val="006C5CB3"/>
    <w:rsid w:val="006D0BE4"/>
    <w:rsid w:val="006D4A04"/>
    <w:rsid w:val="006D7239"/>
    <w:rsid w:val="006E3642"/>
    <w:rsid w:val="006E45F8"/>
    <w:rsid w:val="006F12D4"/>
    <w:rsid w:val="006F6F0E"/>
    <w:rsid w:val="007038DC"/>
    <w:rsid w:val="007045C8"/>
    <w:rsid w:val="0070564B"/>
    <w:rsid w:val="00715984"/>
    <w:rsid w:val="00716CA2"/>
    <w:rsid w:val="00720EAC"/>
    <w:rsid w:val="00723FAE"/>
    <w:rsid w:val="0073577B"/>
    <w:rsid w:val="007367E4"/>
    <w:rsid w:val="00740C1F"/>
    <w:rsid w:val="00752CC0"/>
    <w:rsid w:val="00754D39"/>
    <w:rsid w:val="0076021D"/>
    <w:rsid w:val="007645B7"/>
    <w:rsid w:val="00765932"/>
    <w:rsid w:val="00772716"/>
    <w:rsid w:val="00777B73"/>
    <w:rsid w:val="00780A9C"/>
    <w:rsid w:val="00783440"/>
    <w:rsid w:val="0078529C"/>
    <w:rsid w:val="00786932"/>
    <w:rsid w:val="00794BF7"/>
    <w:rsid w:val="00794CF0"/>
    <w:rsid w:val="007951CA"/>
    <w:rsid w:val="007A6917"/>
    <w:rsid w:val="007A69EC"/>
    <w:rsid w:val="007B07EE"/>
    <w:rsid w:val="007B4F1B"/>
    <w:rsid w:val="007C60F6"/>
    <w:rsid w:val="007D3145"/>
    <w:rsid w:val="007D4F1E"/>
    <w:rsid w:val="007D6DEC"/>
    <w:rsid w:val="007F3A09"/>
    <w:rsid w:val="00800C07"/>
    <w:rsid w:val="008018CC"/>
    <w:rsid w:val="00803089"/>
    <w:rsid w:val="00812F87"/>
    <w:rsid w:val="00816523"/>
    <w:rsid w:val="0082131C"/>
    <w:rsid w:val="00825524"/>
    <w:rsid w:val="00830131"/>
    <w:rsid w:val="00840524"/>
    <w:rsid w:val="0084446D"/>
    <w:rsid w:val="008457FF"/>
    <w:rsid w:val="00852374"/>
    <w:rsid w:val="00853E65"/>
    <w:rsid w:val="00861BAC"/>
    <w:rsid w:val="008651F6"/>
    <w:rsid w:val="00872312"/>
    <w:rsid w:val="00876098"/>
    <w:rsid w:val="00893B53"/>
    <w:rsid w:val="00894C42"/>
    <w:rsid w:val="00895225"/>
    <w:rsid w:val="00895630"/>
    <w:rsid w:val="008A30D6"/>
    <w:rsid w:val="008A7324"/>
    <w:rsid w:val="008B00F1"/>
    <w:rsid w:val="008B474C"/>
    <w:rsid w:val="008B7420"/>
    <w:rsid w:val="008C573D"/>
    <w:rsid w:val="008C64BD"/>
    <w:rsid w:val="008D71B1"/>
    <w:rsid w:val="008F5F9D"/>
    <w:rsid w:val="00902122"/>
    <w:rsid w:val="00907F3F"/>
    <w:rsid w:val="00912A93"/>
    <w:rsid w:val="0091570D"/>
    <w:rsid w:val="009228B6"/>
    <w:rsid w:val="00924252"/>
    <w:rsid w:val="00926195"/>
    <w:rsid w:val="0092655A"/>
    <w:rsid w:val="00931AD9"/>
    <w:rsid w:val="009337A8"/>
    <w:rsid w:val="00940E12"/>
    <w:rsid w:val="00941DFF"/>
    <w:rsid w:val="00943FEF"/>
    <w:rsid w:val="009459FB"/>
    <w:rsid w:val="0095137D"/>
    <w:rsid w:val="009601FA"/>
    <w:rsid w:val="00966111"/>
    <w:rsid w:val="009711CA"/>
    <w:rsid w:val="00971965"/>
    <w:rsid w:val="00985D6C"/>
    <w:rsid w:val="00990240"/>
    <w:rsid w:val="00993BE5"/>
    <w:rsid w:val="00995140"/>
    <w:rsid w:val="00995F89"/>
    <w:rsid w:val="009A345A"/>
    <w:rsid w:val="009A4A78"/>
    <w:rsid w:val="009B1105"/>
    <w:rsid w:val="009B7C1F"/>
    <w:rsid w:val="009C6A8B"/>
    <w:rsid w:val="009E4E0A"/>
    <w:rsid w:val="009E5104"/>
    <w:rsid w:val="009E572A"/>
    <w:rsid w:val="009E5CF7"/>
    <w:rsid w:val="00A02651"/>
    <w:rsid w:val="00A1392D"/>
    <w:rsid w:val="00A13ED3"/>
    <w:rsid w:val="00A144A6"/>
    <w:rsid w:val="00A201A0"/>
    <w:rsid w:val="00A2066C"/>
    <w:rsid w:val="00A24EDE"/>
    <w:rsid w:val="00A25298"/>
    <w:rsid w:val="00A2617B"/>
    <w:rsid w:val="00A3576B"/>
    <w:rsid w:val="00A375D1"/>
    <w:rsid w:val="00A37A7F"/>
    <w:rsid w:val="00A42B18"/>
    <w:rsid w:val="00A4356E"/>
    <w:rsid w:val="00A516E5"/>
    <w:rsid w:val="00A620AF"/>
    <w:rsid w:val="00A62C4C"/>
    <w:rsid w:val="00A62EDD"/>
    <w:rsid w:val="00A64AB1"/>
    <w:rsid w:val="00A71E77"/>
    <w:rsid w:val="00A75E71"/>
    <w:rsid w:val="00A75EDB"/>
    <w:rsid w:val="00A85FE9"/>
    <w:rsid w:val="00A900AF"/>
    <w:rsid w:val="00A95A43"/>
    <w:rsid w:val="00AA08DD"/>
    <w:rsid w:val="00AB1A9B"/>
    <w:rsid w:val="00AB6F97"/>
    <w:rsid w:val="00AD03C7"/>
    <w:rsid w:val="00AD12AE"/>
    <w:rsid w:val="00AD2C62"/>
    <w:rsid w:val="00AD3950"/>
    <w:rsid w:val="00AD3B19"/>
    <w:rsid w:val="00AE688F"/>
    <w:rsid w:val="00AE7507"/>
    <w:rsid w:val="00AF3552"/>
    <w:rsid w:val="00AF4449"/>
    <w:rsid w:val="00AF7DD2"/>
    <w:rsid w:val="00B05513"/>
    <w:rsid w:val="00B056D1"/>
    <w:rsid w:val="00B144A2"/>
    <w:rsid w:val="00B1604F"/>
    <w:rsid w:val="00B33C9F"/>
    <w:rsid w:val="00B36083"/>
    <w:rsid w:val="00B37FB3"/>
    <w:rsid w:val="00B43461"/>
    <w:rsid w:val="00B448D7"/>
    <w:rsid w:val="00B47B91"/>
    <w:rsid w:val="00B73AC1"/>
    <w:rsid w:val="00B73CA0"/>
    <w:rsid w:val="00B7651C"/>
    <w:rsid w:val="00B83794"/>
    <w:rsid w:val="00BA0EDE"/>
    <w:rsid w:val="00BA78D6"/>
    <w:rsid w:val="00BB07B6"/>
    <w:rsid w:val="00BB548C"/>
    <w:rsid w:val="00BC0CB3"/>
    <w:rsid w:val="00BC12EA"/>
    <w:rsid w:val="00BC4DA2"/>
    <w:rsid w:val="00BC50E2"/>
    <w:rsid w:val="00BC7E8A"/>
    <w:rsid w:val="00BD2DFC"/>
    <w:rsid w:val="00BD79EF"/>
    <w:rsid w:val="00BE3CD4"/>
    <w:rsid w:val="00BE4646"/>
    <w:rsid w:val="00BE698D"/>
    <w:rsid w:val="00BE7C25"/>
    <w:rsid w:val="00BF05AB"/>
    <w:rsid w:val="00BF0C0E"/>
    <w:rsid w:val="00C0216A"/>
    <w:rsid w:val="00C04882"/>
    <w:rsid w:val="00C22D91"/>
    <w:rsid w:val="00C23E3D"/>
    <w:rsid w:val="00C314FC"/>
    <w:rsid w:val="00C357BD"/>
    <w:rsid w:val="00C534A0"/>
    <w:rsid w:val="00C53B18"/>
    <w:rsid w:val="00C6184A"/>
    <w:rsid w:val="00C618E2"/>
    <w:rsid w:val="00C61FFF"/>
    <w:rsid w:val="00C66ACA"/>
    <w:rsid w:val="00C67535"/>
    <w:rsid w:val="00C675A8"/>
    <w:rsid w:val="00C70A3E"/>
    <w:rsid w:val="00C72DAD"/>
    <w:rsid w:val="00C72EF5"/>
    <w:rsid w:val="00C76B9B"/>
    <w:rsid w:val="00C848B9"/>
    <w:rsid w:val="00C87ABF"/>
    <w:rsid w:val="00C91CE1"/>
    <w:rsid w:val="00C95598"/>
    <w:rsid w:val="00CA07A1"/>
    <w:rsid w:val="00CA22DC"/>
    <w:rsid w:val="00CA369F"/>
    <w:rsid w:val="00CA7F78"/>
    <w:rsid w:val="00CB05EF"/>
    <w:rsid w:val="00CB5C1C"/>
    <w:rsid w:val="00CC4ABD"/>
    <w:rsid w:val="00CC570E"/>
    <w:rsid w:val="00CC74DF"/>
    <w:rsid w:val="00CD0082"/>
    <w:rsid w:val="00CD4E55"/>
    <w:rsid w:val="00CD5EA9"/>
    <w:rsid w:val="00CE0CD9"/>
    <w:rsid w:val="00CE1207"/>
    <w:rsid w:val="00CE38E5"/>
    <w:rsid w:val="00CE3CA8"/>
    <w:rsid w:val="00CF368C"/>
    <w:rsid w:val="00CF419A"/>
    <w:rsid w:val="00CF5217"/>
    <w:rsid w:val="00D21203"/>
    <w:rsid w:val="00D23212"/>
    <w:rsid w:val="00D3024D"/>
    <w:rsid w:val="00D31EDB"/>
    <w:rsid w:val="00D36B48"/>
    <w:rsid w:val="00D40016"/>
    <w:rsid w:val="00D44484"/>
    <w:rsid w:val="00D4690B"/>
    <w:rsid w:val="00D63EB2"/>
    <w:rsid w:val="00D6752D"/>
    <w:rsid w:val="00D718EF"/>
    <w:rsid w:val="00D74FD1"/>
    <w:rsid w:val="00D82F04"/>
    <w:rsid w:val="00D8488D"/>
    <w:rsid w:val="00D91BB7"/>
    <w:rsid w:val="00D930D0"/>
    <w:rsid w:val="00D94959"/>
    <w:rsid w:val="00DA355B"/>
    <w:rsid w:val="00DA3D8A"/>
    <w:rsid w:val="00DA7A36"/>
    <w:rsid w:val="00DB28D9"/>
    <w:rsid w:val="00DB28E5"/>
    <w:rsid w:val="00DC3767"/>
    <w:rsid w:val="00DC5EE3"/>
    <w:rsid w:val="00DC7B51"/>
    <w:rsid w:val="00DD2EFB"/>
    <w:rsid w:val="00DD2FD5"/>
    <w:rsid w:val="00DD6BE0"/>
    <w:rsid w:val="00DE37FB"/>
    <w:rsid w:val="00DE7D66"/>
    <w:rsid w:val="00DF52FE"/>
    <w:rsid w:val="00DF6BBB"/>
    <w:rsid w:val="00E00EBC"/>
    <w:rsid w:val="00E1671B"/>
    <w:rsid w:val="00E2269E"/>
    <w:rsid w:val="00E27017"/>
    <w:rsid w:val="00E33C63"/>
    <w:rsid w:val="00E3440A"/>
    <w:rsid w:val="00E34EB3"/>
    <w:rsid w:val="00E368B9"/>
    <w:rsid w:val="00E43ECE"/>
    <w:rsid w:val="00E647EC"/>
    <w:rsid w:val="00E66917"/>
    <w:rsid w:val="00E73709"/>
    <w:rsid w:val="00E740D5"/>
    <w:rsid w:val="00E75A07"/>
    <w:rsid w:val="00E86A8E"/>
    <w:rsid w:val="00E86D2D"/>
    <w:rsid w:val="00E90402"/>
    <w:rsid w:val="00E95E31"/>
    <w:rsid w:val="00EA467C"/>
    <w:rsid w:val="00ED1A8C"/>
    <w:rsid w:val="00ED35ED"/>
    <w:rsid w:val="00EE413B"/>
    <w:rsid w:val="00EF4975"/>
    <w:rsid w:val="00F039EF"/>
    <w:rsid w:val="00F05C51"/>
    <w:rsid w:val="00F06487"/>
    <w:rsid w:val="00F06E1C"/>
    <w:rsid w:val="00F10C5C"/>
    <w:rsid w:val="00F10CC1"/>
    <w:rsid w:val="00F158A0"/>
    <w:rsid w:val="00F2212E"/>
    <w:rsid w:val="00F22FFD"/>
    <w:rsid w:val="00F23245"/>
    <w:rsid w:val="00F238BA"/>
    <w:rsid w:val="00F25E2F"/>
    <w:rsid w:val="00F3286F"/>
    <w:rsid w:val="00F33A5A"/>
    <w:rsid w:val="00F33B0A"/>
    <w:rsid w:val="00F340E0"/>
    <w:rsid w:val="00F42802"/>
    <w:rsid w:val="00F42B8F"/>
    <w:rsid w:val="00F47B64"/>
    <w:rsid w:val="00F55358"/>
    <w:rsid w:val="00F67F54"/>
    <w:rsid w:val="00F74A92"/>
    <w:rsid w:val="00F77050"/>
    <w:rsid w:val="00F77EFA"/>
    <w:rsid w:val="00F81C24"/>
    <w:rsid w:val="00F832D1"/>
    <w:rsid w:val="00F9008B"/>
    <w:rsid w:val="00F92D84"/>
    <w:rsid w:val="00F9522A"/>
    <w:rsid w:val="00FA646B"/>
    <w:rsid w:val="00FC1D3C"/>
    <w:rsid w:val="00FC315E"/>
    <w:rsid w:val="00FE1EBD"/>
    <w:rsid w:val="00FE3D1A"/>
    <w:rsid w:val="00FF7A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2FC98-2C9E-45C9-94D1-B08670A0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FC1"/>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1"/>
    <w:qFormat/>
    <w:rsid w:val="006C1FC1"/>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6C1FC1"/>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6C1FC1"/>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6C1FC1"/>
    <w:pPr>
      <w:keepNext/>
      <w:keepLines/>
      <w:spacing w:before="240" w:after="40"/>
      <w:outlineLvl w:val="3"/>
    </w:pPr>
    <w:rPr>
      <w:b/>
    </w:rPr>
  </w:style>
  <w:style w:type="paragraph" w:styleId="Ttulo5">
    <w:name w:val="heading 5"/>
    <w:basedOn w:val="Normal"/>
    <w:next w:val="Normal"/>
    <w:link w:val="Ttulo5Car"/>
    <w:uiPriority w:val="9"/>
    <w:semiHidden/>
    <w:unhideWhenUsed/>
    <w:qFormat/>
    <w:rsid w:val="006C1FC1"/>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rsid w:val="006C1FC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6C1FC1"/>
    <w:pPr>
      <w:ind w:left="720"/>
      <w:contextualSpacing/>
    </w:pPr>
  </w:style>
  <w:style w:type="paragraph" w:styleId="Textonotapie">
    <w:name w:val="footnote text"/>
    <w:basedOn w:val="Normal"/>
    <w:link w:val="TextonotapieCar"/>
    <w:uiPriority w:val="99"/>
    <w:semiHidden/>
    <w:unhideWhenUsed/>
    <w:rsid w:val="006C1FC1"/>
    <w:rPr>
      <w:sz w:val="20"/>
      <w:szCs w:val="20"/>
    </w:rPr>
  </w:style>
  <w:style w:type="character" w:customStyle="1" w:styleId="TextonotapieCar">
    <w:name w:val="Texto nota pie Car"/>
    <w:basedOn w:val="Fuentedeprrafopredeter"/>
    <w:link w:val="Textonotapie"/>
    <w:uiPriority w:val="99"/>
    <w:semiHidden/>
    <w:rsid w:val="006C1FC1"/>
    <w:rPr>
      <w:rFonts w:ascii="Times New Roman" w:eastAsia="Times New Roman" w:hAnsi="Times New Roman" w:cs="Times New Roman"/>
      <w:sz w:val="20"/>
      <w:szCs w:val="20"/>
      <w:lang w:eastAsia="es-ES_tradnl"/>
    </w:rPr>
  </w:style>
  <w:style w:type="character" w:styleId="Refdenotaalpie">
    <w:name w:val="footnote reference"/>
    <w:basedOn w:val="Fuentedeprrafopredeter"/>
    <w:uiPriority w:val="99"/>
    <w:semiHidden/>
    <w:unhideWhenUsed/>
    <w:rsid w:val="006C1FC1"/>
    <w:rPr>
      <w:vertAlign w:val="superscript"/>
    </w:rPr>
  </w:style>
  <w:style w:type="character" w:customStyle="1" w:styleId="Ttulo1Car">
    <w:name w:val="Título 1 Car"/>
    <w:basedOn w:val="Fuentedeprrafopredeter"/>
    <w:link w:val="Ttulo1"/>
    <w:uiPriority w:val="1"/>
    <w:rsid w:val="006C1FC1"/>
    <w:rPr>
      <w:rFonts w:ascii="Times New Roman" w:eastAsia="Times New Roman" w:hAnsi="Times New Roman" w:cs="Times New Roman"/>
      <w:b/>
      <w:sz w:val="48"/>
      <w:szCs w:val="48"/>
      <w:lang w:eastAsia="es-ES_tradnl"/>
    </w:rPr>
  </w:style>
  <w:style w:type="character" w:customStyle="1" w:styleId="Ttulo2Car">
    <w:name w:val="Título 2 Car"/>
    <w:basedOn w:val="Fuentedeprrafopredeter"/>
    <w:link w:val="Ttulo2"/>
    <w:uiPriority w:val="9"/>
    <w:semiHidden/>
    <w:rsid w:val="006C1FC1"/>
    <w:rPr>
      <w:rFonts w:ascii="Times New Roman" w:eastAsia="Times New Roman" w:hAnsi="Times New Roman" w:cs="Times New Roman"/>
      <w:b/>
      <w:sz w:val="36"/>
      <w:szCs w:val="36"/>
      <w:lang w:eastAsia="es-ES_tradnl"/>
    </w:rPr>
  </w:style>
  <w:style w:type="character" w:customStyle="1" w:styleId="Ttulo3Car">
    <w:name w:val="Título 3 Car"/>
    <w:basedOn w:val="Fuentedeprrafopredeter"/>
    <w:link w:val="Ttulo3"/>
    <w:uiPriority w:val="9"/>
    <w:semiHidden/>
    <w:rsid w:val="006C1FC1"/>
    <w:rPr>
      <w:rFonts w:ascii="Times New Roman" w:eastAsia="Times New Roman" w:hAnsi="Times New Roman" w:cs="Times New Roman"/>
      <w:b/>
      <w:sz w:val="28"/>
      <w:szCs w:val="28"/>
      <w:lang w:eastAsia="es-ES_tradnl"/>
    </w:rPr>
  </w:style>
  <w:style w:type="character" w:customStyle="1" w:styleId="Ttulo4Car">
    <w:name w:val="Título 4 Car"/>
    <w:basedOn w:val="Fuentedeprrafopredeter"/>
    <w:link w:val="Ttulo4"/>
    <w:uiPriority w:val="9"/>
    <w:semiHidden/>
    <w:rsid w:val="006C1FC1"/>
    <w:rPr>
      <w:rFonts w:ascii="Times New Roman" w:eastAsia="Times New Roman" w:hAnsi="Times New Roman" w:cs="Times New Roman"/>
      <w:b/>
      <w:sz w:val="24"/>
      <w:szCs w:val="24"/>
      <w:lang w:eastAsia="es-ES_tradnl"/>
    </w:rPr>
  </w:style>
  <w:style w:type="character" w:customStyle="1" w:styleId="Ttulo5Car">
    <w:name w:val="Título 5 Car"/>
    <w:basedOn w:val="Fuentedeprrafopredeter"/>
    <w:link w:val="Ttulo5"/>
    <w:uiPriority w:val="9"/>
    <w:semiHidden/>
    <w:rsid w:val="006C1FC1"/>
    <w:rPr>
      <w:rFonts w:ascii="Times New Roman" w:eastAsia="Times New Roman" w:hAnsi="Times New Roman" w:cs="Times New Roman"/>
      <w:b/>
      <w:lang w:eastAsia="es-ES_tradnl"/>
    </w:rPr>
  </w:style>
  <w:style w:type="character" w:customStyle="1" w:styleId="Ttulo6Car">
    <w:name w:val="Título 6 Car"/>
    <w:basedOn w:val="Fuentedeprrafopredeter"/>
    <w:link w:val="Ttulo6"/>
    <w:uiPriority w:val="9"/>
    <w:semiHidden/>
    <w:rsid w:val="006C1FC1"/>
    <w:rPr>
      <w:rFonts w:ascii="Times New Roman" w:eastAsia="Times New Roman" w:hAnsi="Times New Roman" w:cs="Times New Roman"/>
      <w:b/>
      <w:sz w:val="20"/>
      <w:szCs w:val="20"/>
      <w:lang w:eastAsia="es-ES_tradnl"/>
    </w:rPr>
  </w:style>
  <w:style w:type="table" w:customStyle="1" w:styleId="TableNormal">
    <w:name w:val="Table Normal"/>
    <w:uiPriority w:val="2"/>
    <w:qFormat/>
    <w:rsid w:val="006C1FC1"/>
    <w:pPr>
      <w:spacing w:after="0" w:line="240" w:lineRule="auto"/>
    </w:pPr>
    <w:rPr>
      <w:rFonts w:ascii="Times New Roman" w:eastAsia="Times New Roman" w:hAnsi="Times New Roman" w:cs="Times New Roman"/>
      <w:sz w:val="24"/>
      <w:szCs w:val="24"/>
      <w:lang w:eastAsia="es-ES_tradnl"/>
    </w:rPr>
    <w:tblPr>
      <w:tblCellMar>
        <w:top w:w="0" w:type="dxa"/>
        <w:left w:w="0" w:type="dxa"/>
        <w:bottom w:w="0" w:type="dxa"/>
        <w:right w:w="0" w:type="dxa"/>
      </w:tblCellMar>
    </w:tblPr>
  </w:style>
  <w:style w:type="paragraph" w:styleId="Ttulo">
    <w:name w:val="Title"/>
    <w:basedOn w:val="Normal"/>
    <w:next w:val="Normal"/>
    <w:link w:val="TtuloCar"/>
    <w:uiPriority w:val="10"/>
    <w:qFormat/>
    <w:rsid w:val="006C1FC1"/>
    <w:pPr>
      <w:keepNext/>
      <w:keepLines/>
      <w:spacing w:before="480" w:after="120"/>
    </w:pPr>
    <w:rPr>
      <w:b/>
      <w:sz w:val="72"/>
      <w:szCs w:val="72"/>
    </w:rPr>
  </w:style>
  <w:style w:type="character" w:customStyle="1" w:styleId="TtuloCar">
    <w:name w:val="Título Car"/>
    <w:basedOn w:val="Fuentedeprrafopredeter"/>
    <w:link w:val="Ttulo"/>
    <w:uiPriority w:val="10"/>
    <w:rsid w:val="006C1FC1"/>
    <w:rPr>
      <w:rFonts w:ascii="Times New Roman" w:eastAsia="Times New Roman" w:hAnsi="Times New Roman" w:cs="Times New Roman"/>
      <w:b/>
      <w:sz w:val="72"/>
      <w:szCs w:val="72"/>
      <w:lang w:eastAsia="es-ES_tradnl"/>
    </w:rPr>
  </w:style>
  <w:style w:type="paragraph" w:styleId="NormalWeb">
    <w:name w:val="Normal (Web)"/>
    <w:basedOn w:val="Normal"/>
    <w:uiPriority w:val="99"/>
    <w:unhideWhenUsed/>
    <w:rsid w:val="006C1FC1"/>
    <w:pPr>
      <w:spacing w:before="100" w:beforeAutospacing="1" w:after="100" w:afterAutospacing="1"/>
    </w:pPr>
  </w:style>
  <w:style w:type="paragraph" w:styleId="Textodeglobo">
    <w:name w:val="Balloon Text"/>
    <w:basedOn w:val="Normal"/>
    <w:link w:val="TextodegloboCar"/>
    <w:uiPriority w:val="99"/>
    <w:semiHidden/>
    <w:unhideWhenUsed/>
    <w:rsid w:val="006C1FC1"/>
    <w:rPr>
      <w:rFonts w:eastAsiaTheme="minorHAnsi"/>
      <w:noProof/>
      <w:sz w:val="18"/>
      <w:szCs w:val="18"/>
      <w:lang w:val="es-ES" w:eastAsia="en-US"/>
    </w:rPr>
  </w:style>
  <w:style w:type="character" w:customStyle="1" w:styleId="TextodegloboCar">
    <w:name w:val="Texto de globo Car"/>
    <w:basedOn w:val="Fuentedeprrafopredeter"/>
    <w:link w:val="Textodeglobo"/>
    <w:uiPriority w:val="99"/>
    <w:semiHidden/>
    <w:rsid w:val="006C1FC1"/>
    <w:rPr>
      <w:rFonts w:ascii="Times New Roman" w:hAnsi="Times New Roman" w:cs="Times New Roman"/>
      <w:noProof/>
      <w:sz w:val="18"/>
      <w:szCs w:val="18"/>
      <w:lang w:val="es-ES"/>
    </w:rPr>
  </w:style>
  <w:style w:type="character" w:customStyle="1" w:styleId="apple-converted-space">
    <w:name w:val="apple-converted-space"/>
    <w:basedOn w:val="Fuentedeprrafopredeter"/>
    <w:rsid w:val="006C1FC1"/>
  </w:style>
  <w:style w:type="table" w:styleId="Tablaconcuadrcula">
    <w:name w:val="Table Grid"/>
    <w:basedOn w:val="Tablanormal"/>
    <w:uiPriority w:val="39"/>
    <w:rsid w:val="006C1FC1"/>
    <w:pPr>
      <w:spacing w:after="0" w:line="240" w:lineRule="auto"/>
    </w:pPr>
    <w:rPr>
      <w:rFonts w:ascii="Times New Roman" w:eastAsia="Times New Roman" w:hAnsi="Times New Roman" w:cs="Calibri"/>
      <w:sz w:val="24"/>
      <w:szCs w:val="24"/>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6C1FC1"/>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6C1FC1"/>
    <w:rPr>
      <w:rFonts w:ascii="Georgia" w:eastAsia="Georgia" w:hAnsi="Georgia" w:cs="Georgia"/>
      <w:i/>
      <w:color w:val="666666"/>
      <w:sz w:val="48"/>
      <w:szCs w:val="48"/>
      <w:lang w:eastAsia="es-ES_tradnl"/>
    </w:rPr>
  </w:style>
  <w:style w:type="character" w:styleId="Hipervnculo">
    <w:name w:val="Hyperlink"/>
    <w:basedOn w:val="Fuentedeprrafopredeter"/>
    <w:uiPriority w:val="99"/>
    <w:unhideWhenUsed/>
    <w:rsid w:val="006C1FC1"/>
    <w:rPr>
      <w:color w:val="0000FF"/>
      <w:u w:val="single"/>
    </w:rPr>
  </w:style>
  <w:style w:type="character" w:customStyle="1" w:styleId="Mencinsinresolver1">
    <w:name w:val="Mención sin resolver1"/>
    <w:basedOn w:val="Fuentedeprrafopredeter"/>
    <w:uiPriority w:val="99"/>
    <w:semiHidden/>
    <w:unhideWhenUsed/>
    <w:rsid w:val="006C1FC1"/>
    <w:rPr>
      <w:color w:val="605E5C"/>
      <w:shd w:val="clear" w:color="auto" w:fill="E1DFDD"/>
    </w:rPr>
  </w:style>
  <w:style w:type="paragraph" w:styleId="Encabezado">
    <w:name w:val="header"/>
    <w:basedOn w:val="Normal"/>
    <w:link w:val="EncabezadoCar"/>
    <w:uiPriority w:val="99"/>
    <w:unhideWhenUsed/>
    <w:rsid w:val="006C1FC1"/>
    <w:pPr>
      <w:tabs>
        <w:tab w:val="center" w:pos="4419"/>
        <w:tab w:val="right" w:pos="8838"/>
      </w:tabs>
    </w:pPr>
  </w:style>
  <w:style w:type="character" w:customStyle="1" w:styleId="EncabezadoCar">
    <w:name w:val="Encabezado Car"/>
    <w:basedOn w:val="Fuentedeprrafopredeter"/>
    <w:link w:val="Encabezado"/>
    <w:uiPriority w:val="99"/>
    <w:rsid w:val="006C1FC1"/>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6C1FC1"/>
    <w:pPr>
      <w:tabs>
        <w:tab w:val="center" w:pos="4419"/>
        <w:tab w:val="right" w:pos="8838"/>
      </w:tabs>
    </w:pPr>
  </w:style>
  <w:style w:type="character" w:customStyle="1" w:styleId="PiedepginaCar">
    <w:name w:val="Pie de página Car"/>
    <w:basedOn w:val="Fuentedeprrafopredeter"/>
    <w:link w:val="Piedepgina"/>
    <w:uiPriority w:val="99"/>
    <w:rsid w:val="006C1FC1"/>
    <w:rPr>
      <w:rFonts w:ascii="Times New Roman" w:eastAsia="Times New Roman" w:hAnsi="Times New Roman" w:cs="Times New Roman"/>
      <w:sz w:val="24"/>
      <w:szCs w:val="24"/>
      <w:lang w:eastAsia="es-ES_tradnl"/>
    </w:rPr>
  </w:style>
  <w:style w:type="paragraph" w:customStyle="1" w:styleId="Normal2">
    <w:name w:val="Normal2"/>
    <w:rsid w:val="006C1FC1"/>
    <w:rPr>
      <w:rFonts w:ascii="Calibri" w:eastAsia="Calibri" w:hAnsi="Calibri" w:cs="Calibri"/>
      <w:lang w:eastAsia="es-ES"/>
    </w:rPr>
  </w:style>
  <w:style w:type="paragraph" w:customStyle="1" w:styleId="Default">
    <w:name w:val="Default"/>
    <w:rsid w:val="006C1FC1"/>
    <w:pPr>
      <w:autoSpaceDE w:val="0"/>
      <w:autoSpaceDN w:val="0"/>
      <w:adjustRightInd w:val="0"/>
      <w:spacing w:after="0" w:line="240" w:lineRule="auto"/>
    </w:pPr>
    <w:rPr>
      <w:rFonts w:ascii="Bookman Old Style" w:hAnsi="Bookman Old Style" w:cs="Bookman Old Style"/>
      <w:color w:val="000000"/>
      <w:sz w:val="24"/>
      <w:szCs w:val="24"/>
    </w:rPr>
  </w:style>
  <w:style w:type="character" w:styleId="Nmerodepgina">
    <w:name w:val="page number"/>
    <w:basedOn w:val="Fuentedeprrafopredeter"/>
    <w:uiPriority w:val="99"/>
    <w:semiHidden/>
    <w:unhideWhenUsed/>
    <w:rsid w:val="006C1FC1"/>
  </w:style>
  <w:style w:type="paragraph" w:customStyle="1" w:styleId="s218">
    <w:name w:val="s218"/>
    <w:basedOn w:val="Normal"/>
    <w:rsid w:val="006C1FC1"/>
    <w:pPr>
      <w:spacing w:before="100" w:beforeAutospacing="1" w:after="100" w:afterAutospacing="1"/>
    </w:pPr>
    <w:rPr>
      <w:rFonts w:eastAsiaTheme="minorEastAsia"/>
      <w:lang w:eastAsia="es-ES"/>
    </w:rPr>
  </w:style>
  <w:style w:type="character" w:customStyle="1" w:styleId="s138">
    <w:name w:val="s138"/>
    <w:basedOn w:val="Fuentedeprrafopredeter"/>
    <w:rsid w:val="006C1FC1"/>
  </w:style>
  <w:style w:type="character" w:customStyle="1" w:styleId="s5">
    <w:name w:val="s5"/>
    <w:basedOn w:val="Fuentedeprrafopredeter"/>
    <w:rsid w:val="006C1FC1"/>
  </w:style>
  <w:style w:type="paragraph" w:customStyle="1" w:styleId="s187">
    <w:name w:val="s187"/>
    <w:basedOn w:val="Normal"/>
    <w:rsid w:val="006C1FC1"/>
    <w:pPr>
      <w:spacing w:before="100" w:beforeAutospacing="1" w:after="100" w:afterAutospacing="1"/>
    </w:pPr>
    <w:rPr>
      <w:rFonts w:eastAsiaTheme="minorEastAsia"/>
      <w:lang w:eastAsia="es-ES"/>
    </w:rPr>
  </w:style>
  <w:style w:type="character" w:customStyle="1" w:styleId="s2">
    <w:name w:val="s2"/>
    <w:basedOn w:val="Fuentedeprrafopredeter"/>
    <w:rsid w:val="006C1FC1"/>
  </w:style>
  <w:style w:type="paragraph" w:customStyle="1" w:styleId="s4">
    <w:name w:val="s4"/>
    <w:basedOn w:val="Normal"/>
    <w:rsid w:val="006C1FC1"/>
    <w:pPr>
      <w:spacing w:before="100" w:beforeAutospacing="1" w:after="100" w:afterAutospacing="1"/>
    </w:pPr>
    <w:rPr>
      <w:rFonts w:eastAsiaTheme="minorEastAsia"/>
      <w:lang w:eastAsia="es-ES"/>
    </w:rPr>
  </w:style>
  <w:style w:type="paragraph" w:styleId="Textoindependiente">
    <w:name w:val="Body Text"/>
    <w:basedOn w:val="Normal"/>
    <w:link w:val="TextoindependienteCar"/>
    <w:uiPriority w:val="1"/>
    <w:qFormat/>
    <w:rsid w:val="006C1FC1"/>
    <w:pPr>
      <w:widowControl w:val="0"/>
      <w:autoSpaceDE w:val="0"/>
      <w:autoSpaceDN w:val="0"/>
    </w:pPr>
    <w:rPr>
      <w:rFonts w:ascii="Calibri" w:eastAsia="Calibri" w:hAnsi="Calibri" w:cs="Calibri"/>
      <w:lang w:val="es-ES" w:eastAsia="en-US"/>
    </w:rPr>
  </w:style>
  <w:style w:type="character" w:customStyle="1" w:styleId="TextoindependienteCar">
    <w:name w:val="Texto independiente Car"/>
    <w:basedOn w:val="Fuentedeprrafopredeter"/>
    <w:link w:val="Textoindependiente"/>
    <w:uiPriority w:val="1"/>
    <w:rsid w:val="006C1FC1"/>
    <w:rPr>
      <w:rFonts w:ascii="Calibri" w:eastAsia="Calibri" w:hAnsi="Calibri" w:cs="Calibri"/>
      <w:sz w:val="24"/>
      <w:szCs w:val="24"/>
      <w:lang w:val="es-ES"/>
    </w:rPr>
  </w:style>
  <w:style w:type="paragraph" w:customStyle="1" w:styleId="TableParagraph">
    <w:name w:val="Table Paragraph"/>
    <w:basedOn w:val="Normal"/>
    <w:uiPriority w:val="1"/>
    <w:qFormat/>
    <w:rsid w:val="006C1FC1"/>
    <w:pPr>
      <w:widowControl w:val="0"/>
      <w:autoSpaceDE w:val="0"/>
      <w:autoSpaceDN w:val="0"/>
    </w:pPr>
    <w:rPr>
      <w:rFonts w:ascii="Calibri" w:eastAsia="Calibri" w:hAnsi="Calibri" w:cs="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909861">
      <w:bodyDiv w:val="1"/>
      <w:marLeft w:val="0"/>
      <w:marRight w:val="0"/>
      <w:marTop w:val="0"/>
      <w:marBottom w:val="0"/>
      <w:divBdr>
        <w:top w:val="none" w:sz="0" w:space="0" w:color="auto"/>
        <w:left w:val="none" w:sz="0" w:space="0" w:color="auto"/>
        <w:bottom w:val="none" w:sz="0" w:space="0" w:color="auto"/>
        <w:right w:val="none" w:sz="0" w:space="0" w:color="auto"/>
      </w:divBdr>
    </w:div>
    <w:div w:id="195358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uanm.daza@camara.gov.c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17110</Words>
  <Characters>94107</Characters>
  <Application>Microsoft Office Word</Application>
  <DocSecurity>0</DocSecurity>
  <Lines>784</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Mateo lancheros Cañon</dc:creator>
  <cp:keywords/>
  <dc:description/>
  <cp:lastModifiedBy>Cesar Mateo Lancheros Cañon</cp:lastModifiedBy>
  <cp:revision>2</cp:revision>
  <cp:lastPrinted>2021-09-07T11:09:00Z</cp:lastPrinted>
  <dcterms:created xsi:type="dcterms:W3CDTF">2021-09-07T11:11:00Z</dcterms:created>
  <dcterms:modified xsi:type="dcterms:W3CDTF">2021-09-07T11:11:00Z</dcterms:modified>
</cp:coreProperties>
</file>